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C572" w14:textId="7050010B" w:rsidR="00195686" w:rsidRPr="00BC79B0" w:rsidRDefault="00A15A8E" w:rsidP="00195686">
      <w:pPr>
        <w:spacing w:after="200" w:line="276" w:lineRule="auto"/>
        <w:rPr>
          <w:rFonts w:cs="Arial"/>
          <w:b/>
          <w:bCs/>
          <w:iCs/>
          <w:sz w:val="24"/>
          <w:szCs w:val="24"/>
        </w:rPr>
      </w:pPr>
      <w:r>
        <w:rPr>
          <w:rFonts w:cs="Arial"/>
          <w:b/>
          <w:bCs/>
          <w:iCs/>
          <w:sz w:val="24"/>
          <w:szCs w:val="24"/>
        </w:rPr>
        <w:t xml:space="preserve">ELEMENTS DE LANGAGE </w:t>
      </w:r>
    </w:p>
    <w:p w14:paraId="5F49C007" w14:textId="132C6D63" w:rsidR="00A15A8E" w:rsidRPr="00A15A8E" w:rsidRDefault="00A15A8E" w:rsidP="00E11FAF">
      <w:pPr>
        <w:pStyle w:val="ListParagraph"/>
        <w:numPr>
          <w:ilvl w:val="0"/>
          <w:numId w:val="1"/>
        </w:numPr>
        <w:jc w:val="both"/>
        <w:rPr>
          <w:rFonts w:cs="Arial"/>
          <w:sz w:val="24"/>
          <w:szCs w:val="24"/>
          <w:lang w:val="fr-FR"/>
        </w:rPr>
      </w:pPr>
      <w:r w:rsidRPr="00A15A8E">
        <w:rPr>
          <w:rFonts w:cs="Arial"/>
          <w:sz w:val="24"/>
          <w:szCs w:val="24"/>
          <w:lang w:val="fr-FR"/>
        </w:rPr>
        <w:t xml:space="preserve">La Résolution de l’Assemblée mondiale de la Santé </w:t>
      </w:r>
      <w:r w:rsidRPr="00F65B4E">
        <w:rPr>
          <w:rFonts w:cs="Arial"/>
          <w:bCs/>
          <w:iCs/>
          <w:sz w:val="24"/>
          <w:szCs w:val="24"/>
          <w:lang w:val="fr-FR"/>
        </w:rPr>
        <w:t xml:space="preserve">intitulée </w:t>
      </w:r>
      <w:r>
        <w:rPr>
          <w:rFonts w:cs="Arial"/>
          <w:bCs/>
          <w:iCs/>
          <w:sz w:val="24"/>
          <w:szCs w:val="24"/>
          <w:lang w:val="fr-FR"/>
        </w:rPr>
        <w:t>« </w:t>
      </w:r>
      <w:r w:rsidRPr="00F65B4E">
        <w:rPr>
          <w:rFonts w:cs="Arial"/>
          <w:bCs/>
          <w:i/>
          <w:iCs/>
          <w:sz w:val="24"/>
          <w:szCs w:val="24"/>
          <w:lang w:val="fr-FR"/>
        </w:rPr>
        <w:t>Prévention et lutte contre le cancer du col de l’utérus</w:t>
      </w:r>
      <w:r>
        <w:rPr>
          <w:rFonts w:cs="Arial"/>
          <w:bCs/>
          <w:i/>
          <w:iCs/>
          <w:sz w:val="24"/>
          <w:szCs w:val="24"/>
          <w:lang w:val="fr-FR"/>
        </w:rPr>
        <w:t xml:space="preserve"> </w:t>
      </w:r>
      <w:r w:rsidRPr="00F65B4E">
        <w:rPr>
          <w:rFonts w:cs="Arial"/>
          <w:bCs/>
          <w:i/>
          <w:iCs/>
          <w:sz w:val="24"/>
          <w:szCs w:val="24"/>
          <w:lang w:val="fr-FR"/>
        </w:rPr>
        <w:t>: Accélérer l’élimination du cancer du col de l’utérus</w:t>
      </w:r>
      <w:r>
        <w:rPr>
          <w:rFonts w:cs="Arial"/>
          <w:bCs/>
          <w:iCs/>
          <w:sz w:val="24"/>
          <w:szCs w:val="24"/>
          <w:lang w:val="fr-FR"/>
        </w:rPr>
        <w:t xml:space="preserve"> </w:t>
      </w:r>
      <w:r w:rsidRPr="00F65B4E">
        <w:rPr>
          <w:rFonts w:cs="Arial"/>
          <w:bCs/>
          <w:i/>
          <w:iCs/>
          <w:sz w:val="24"/>
          <w:szCs w:val="24"/>
          <w:lang w:val="fr-FR"/>
        </w:rPr>
        <w:t>en tant que problème de santé publique mondial</w:t>
      </w:r>
      <w:r>
        <w:rPr>
          <w:rFonts w:cs="Arial"/>
          <w:bCs/>
          <w:i/>
          <w:iCs/>
          <w:sz w:val="24"/>
          <w:szCs w:val="24"/>
          <w:lang w:val="fr-FR"/>
        </w:rPr>
        <w:t> </w:t>
      </w:r>
      <w:r w:rsidRPr="00F65B4E">
        <w:rPr>
          <w:rFonts w:cs="Arial"/>
          <w:bCs/>
          <w:sz w:val="24"/>
          <w:szCs w:val="24"/>
          <w:lang w:val="fr-FR"/>
        </w:rPr>
        <w:t>»</w:t>
      </w:r>
      <w:r>
        <w:rPr>
          <w:rFonts w:cs="Arial"/>
          <w:bCs/>
          <w:sz w:val="24"/>
          <w:szCs w:val="24"/>
          <w:lang w:val="fr-FR"/>
        </w:rPr>
        <w:t xml:space="preserve"> a été adoptée par les </w:t>
      </w:r>
      <w:proofErr w:type="spellStart"/>
      <w:r>
        <w:rPr>
          <w:rFonts w:cs="Arial"/>
          <w:bCs/>
          <w:sz w:val="24"/>
          <w:szCs w:val="24"/>
          <w:lang w:val="fr-FR"/>
        </w:rPr>
        <w:t>Etats</w:t>
      </w:r>
      <w:proofErr w:type="spellEnd"/>
      <w:r>
        <w:rPr>
          <w:rFonts w:cs="Arial"/>
          <w:bCs/>
          <w:sz w:val="24"/>
          <w:szCs w:val="24"/>
          <w:lang w:val="fr-FR"/>
        </w:rPr>
        <w:t xml:space="preserve"> membres de l’Organisation mondiale de la Santé (OMS). </w:t>
      </w:r>
    </w:p>
    <w:p w14:paraId="737476F8" w14:textId="77777777" w:rsidR="00195686" w:rsidRPr="00A15A8E" w:rsidRDefault="00195686" w:rsidP="00E11FAF">
      <w:pPr>
        <w:jc w:val="both"/>
        <w:rPr>
          <w:rFonts w:cs="Arial"/>
          <w:sz w:val="24"/>
          <w:szCs w:val="24"/>
          <w:lang w:val="fr-FR"/>
        </w:rPr>
      </w:pPr>
    </w:p>
    <w:p w14:paraId="41D55127" w14:textId="69C6039B" w:rsidR="00A15A8E" w:rsidRDefault="00A15A8E" w:rsidP="00E11FAF">
      <w:pPr>
        <w:pStyle w:val="ListParagraph"/>
        <w:numPr>
          <w:ilvl w:val="0"/>
          <w:numId w:val="1"/>
        </w:numPr>
        <w:jc w:val="both"/>
        <w:rPr>
          <w:rFonts w:cs="Arial"/>
          <w:sz w:val="24"/>
          <w:szCs w:val="24"/>
          <w:lang w:val="fr-FR"/>
        </w:rPr>
      </w:pPr>
      <w:r w:rsidRPr="00A15A8E">
        <w:rPr>
          <w:rFonts w:cs="Arial"/>
          <w:sz w:val="24"/>
          <w:szCs w:val="24"/>
          <w:lang w:val="fr-FR"/>
        </w:rPr>
        <w:t>La Résolution permettra d’accélérer l</w:t>
      </w:r>
      <w:r>
        <w:rPr>
          <w:rFonts w:cs="Arial"/>
          <w:sz w:val="24"/>
          <w:szCs w:val="24"/>
          <w:lang w:val="fr-FR"/>
        </w:rPr>
        <w:t xml:space="preserve">es actions en faveur de l’élimination mondiale du cancer du col de l’utérus et de soutenir la mise en œuvre nationale en fonction de jalons visant l’atteinte des trois cibles d’ici 2030. </w:t>
      </w:r>
    </w:p>
    <w:p w14:paraId="7864953B" w14:textId="77777777" w:rsidR="00A15A8E" w:rsidRPr="00A15A8E" w:rsidRDefault="00A15A8E" w:rsidP="00E11FAF">
      <w:pPr>
        <w:jc w:val="both"/>
        <w:rPr>
          <w:rFonts w:cs="Arial"/>
          <w:sz w:val="24"/>
          <w:szCs w:val="24"/>
          <w:lang w:val="fr-FR"/>
        </w:rPr>
      </w:pPr>
    </w:p>
    <w:p w14:paraId="5495D580" w14:textId="28D81CF7" w:rsidR="00A15A8E" w:rsidRPr="00A15A8E" w:rsidRDefault="00A15A8E" w:rsidP="00E11FAF">
      <w:pPr>
        <w:pStyle w:val="ListParagraph"/>
        <w:numPr>
          <w:ilvl w:val="0"/>
          <w:numId w:val="1"/>
        </w:numPr>
        <w:jc w:val="both"/>
        <w:rPr>
          <w:rFonts w:cs="Arial"/>
          <w:sz w:val="24"/>
          <w:szCs w:val="24"/>
          <w:lang w:val="fr-FR"/>
        </w:rPr>
      </w:pPr>
      <w:r>
        <w:rPr>
          <w:rFonts w:cs="Arial"/>
          <w:sz w:val="24"/>
          <w:szCs w:val="24"/>
          <w:lang w:val="fr-FR"/>
        </w:rPr>
        <w:t xml:space="preserve">La Résolution sur le cancer du col de l’utérus met en avant comment les stratégies visant à combattre ce cancer en tant que problème de santé publique peuvent également contribuer à assurer une meilleure équité en termes de droits des femmes et des adolescentes, notamment en santé sexuelle et de la reproduction. </w:t>
      </w:r>
    </w:p>
    <w:p w14:paraId="18EB6B11" w14:textId="77777777" w:rsidR="00195686" w:rsidRPr="00A15A8E" w:rsidRDefault="00195686" w:rsidP="00E11FAF">
      <w:pPr>
        <w:pStyle w:val="ListParagraph"/>
        <w:jc w:val="both"/>
        <w:rPr>
          <w:rFonts w:cs="Arial"/>
          <w:sz w:val="24"/>
          <w:szCs w:val="24"/>
          <w:lang w:val="fr-FR"/>
        </w:rPr>
      </w:pPr>
    </w:p>
    <w:p w14:paraId="7B4F337B" w14:textId="488B69C3" w:rsidR="00A15A8E" w:rsidRPr="00A15A8E" w:rsidRDefault="00A15A8E" w:rsidP="00E11FAF">
      <w:pPr>
        <w:pStyle w:val="ListParagraph"/>
        <w:numPr>
          <w:ilvl w:val="0"/>
          <w:numId w:val="1"/>
        </w:numPr>
        <w:jc w:val="both"/>
        <w:rPr>
          <w:rFonts w:cs="Arial"/>
          <w:sz w:val="24"/>
          <w:szCs w:val="24"/>
          <w:lang w:val="fr-FR"/>
        </w:rPr>
      </w:pPr>
      <w:r w:rsidRPr="00A15A8E">
        <w:rPr>
          <w:rFonts w:cs="Arial"/>
          <w:sz w:val="24"/>
          <w:szCs w:val="24"/>
          <w:lang w:val="fr-FR"/>
        </w:rPr>
        <w:t>Les femmes dans les pays à revenu faible ou intermédiaire e</w:t>
      </w:r>
      <w:r>
        <w:rPr>
          <w:rFonts w:cs="Arial"/>
          <w:sz w:val="24"/>
          <w:szCs w:val="24"/>
          <w:lang w:val="fr-FR"/>
        </w:rPr>
        <w:t xml:space="preserve">t celles dont les revenus sont les plus faibles au sein d’un même pays sont les plus touchées par le cancer du col de l’utérus. Les femmes vivant avec le VIH ont un risque de 4 à 10 fois plus important de développer un cancer du </w:t>
      </w:r>
      <w:r w:rsidR="00E11FAF">
        <w:rPr>
          <w:rFonts w:cs="Arial"/>
          <w:sz w:val="24"/>
          <w:szCs w:val="24"/>
          <w:lang w:val="fr-FR"/>
        </w:rPr>
        <w:t xml:space="preserve">col à un plus jeune âge. </w:t>
      </w:r>
    </w:p>
    <w:p w14:paraId="2E0D96A7" w14:textId="77777777" w:rsidR="00195686" w:rsidRPr="00242A27" w:rsidRDefault="00195686" w:rsidP="00E11FAF">
      <w:pPr>
        <w:jc w:val="both"/>
        <w:rPr>
          <w:rFonts w:cs="Arial"/>
          <w:sz w:val="24"/>
          <w:szCs w:val="24"/>
          <w:lang w:val="fr-CH"/>
        </w:rPr>
      </w:pPr>
    </w:p>
    <w:p w14:paraId="31C128A5" w14:textId="58D3FA36" w:rsidR="00E11FAF" w:rsidRPr="00E11FAF" w:rsidRDefault="00195686" w:rsidP="00E11FAF">
      <w:pPr>
        <w:pStyle w:val="ListParagraph"/>
        <w:numPr>
          <w:ilvl w:val="0"/>
          <w:numId w:val="1"/>
        </w:numPr>
        <w:jc w:val="both"/>
        <w:rPr>
          <w:rFonts w:cs="Arial"/>
          <w:sz w:val="24"/>
          <w:szCs w:val="24"/>
          <w:lang w:val="fr-FR"/>
        </w:rPr>
      </w:pPr>
      <w:r w:rsidRPr="00E11FAF">
        <w:rPr>
          <w:rFonts w:cs="Arial"/>
          <w:sz w:val="24"/>
          <w:szCs w:val="24"/>
          <w:lang w:val="fr-FR"/>
        </w:rPr>
        <w:t>S</w:t>
      </w:r>
      <w:r w:rsidR="00E11FAF" w:rsidRPr="00E11FAF">
        <w:rPr>
          <w:rFonts w:cs="Arial"/>
          <w:sz w:val="24"/>
          <w:szCs w:val="24"/>
          <w:lang w:val="fr-FR"/>
        </w:rPr>
        <w:t>outenir une plus grande éq</w:t>
      </w:r>
      <w:r w:rsidR="00E11FAF">
        <w:rPr>
          <w:rFonts w:cs="Arial"/>
          <w:sz w:val="24"/>
          <w:szCs w:val="24"/>
          <w:lang w:val="fr-FR"/>
        </w:rPr>
        <w:t xml:space="preserve">uité est une considération particulièrement importante en vue d’éliminer le cancer du col de l’utérus. Cela implique de prendre en compte les obstacles géographiques à l’accès aux traitements et aux soins auxquels de nombreuses communautés rurales sont confrontées. Il est également très important d’adapter les soins au contexte culturel. </w:t>
      </w:r>
    </w:p>
    <w:p w14:paraId="39E51070" w14:textId="77777777" w:rsidR="00E11FAF" w:rsidRPr="00E11FAF" w:rsidRDefault="00E11FAF" w:rsidP="00E11FAF">
      <w:pPr>
        <w:pStyle w:val="ListParagraph"/>
        <w:jc w:val="both"/>
        <w:rPr>
          <w:rFonts w:cs="Arial"/>
          <w:sz w:val="24"/>
          <w:szCs w:val="24"/>
          <w:lang w:val="fr-FR"/>
        </w:rPr>
      </w:pPr>
    </w:p>
    <w:p w14:paraId="616896D6" w14:textId="26EC330E" w:rsidR="00E11FAF" w:rsidRPr="00E11FAF" w:rsidRDefault="00E11FAF" w:rsidP="00E11FAF">
      <w:pPr>
        <w:pStyle w:val="ListParagraph"/>
        <w:numPr>
          <w:ilvl w:val="0"/>
          <w:numId w:val="1"/>
        </w:numPr>
        <w:jc w:val="both"/>
        <w:rPr>
          <w:rFonts w:cs="Arial"/>
          <w:sz w:val="24"/>
          <w:szCs w:val="24"/>
          <w:lang w:val="fr-FR"/>
        </w:rPr>
      </w:pPr>
      <w:r w:rsidRPr="00E11FAF">
        <w:rPr>
          <w:rFonts w:cs="Arial"/>
          <w:sz w:val="24"/>
          <w:szCs w:val="24"/>
          <w:lang w:val="fr-FR"/>
        </w:rPr>
        <w:t>S’engager en faveur de la Stratégie mondiale de l’</w:t>
      </w:r>
      <w:r>
        <w:rPr>
          <w:rFonts w:cs="Arial"/>
          <w:sz w:val="24"/>
          <w:szCs w:val="24"/>
          <w:lang w:val="fr-FR"/>
        </w:rPr>
        <w:t xml:space="preserve">OMS permettra d’agir en faveur de la santé des femmes, de renforcer les systèmes de santé et d’encourager tous les autres pays à s’orienter vers l’objectif d’élimination du cancer du col de l’utérus. </w:t>
      </w:r>
    </w:p>
    <w:p w14:paraId="6E6B0D64" w14:textId="77777777" w:rsidR="00195686" w:rsidRPr="00242A27" w:rsidRDefault="00195686" w:rsidP="00E11FAF">
      <w:pPr>
        <w:jc w:val="both"/>
        <w:rPr>
          <w:rFonts w:cs="Arial"/>
          <w:sz w:val="24"/>
          <w:szCs w:val="24"/>
          <w:lang w:val="fr-CH"/>
        </w:rPr>
      </w:pPr>
    </w:p>
    <w:p w14:paraId="2037CE65" w14:textId="57A67453" w:rsidR="00E11FAF" w:rsidRPr="00E11FAF" w:rsidRDefault="00E11FAF" w:rsidP="00E11FAF">
      <w:pPr>
        <w:pStyle w:val="ListParagraph"/>
        <w:numPr>
          <w:ilvl w:val="0"/>
          <w:numId w:val="2"/>
        </w:numPr>
        <w:jc w:val="both"/>
        <w:rPr>
          <w:rFonts w:cs="Arial"/>
          <w:bCs/>
          <w:iCs/>
          <w:sz w:val="24"/>
          <w:szCs w:val="24"/>
          <w:lang w:val="fr-FR"/>
        </w:rPr>
      </w:pPr>
      <w:r w:rsidRPr="00E11FAF">
        <w:rPr>
          <w:rFonts w:cs="Arial"/>
          <w:bCs/>
          <w:iCs/>
          <w:sz w:val="24"/>
          <w:szCs w:val="24"/>
          <w:lang w:val="fr-FR"/>
        </w:rPr>
        <w:t>Du fait de la pandémie de Covid-19,</w:t>
      </w:r>
      <w:r>
        <w:rPr>
          <w:rFonts w:cs="Arial"/>
          <w:bCs/>
          <w:iCs/>
          <w:sz w:val="24"/>
          <w:szCs w:val="24"/>
          <w:lang w:val="fr-FR"/>
        </w:rPr>
        <w:t xml:space="preserve"> la 73</w:t>
      </w:r>
      <w:r w:rsidRPr="00E11FAF">
        <w:rPr>
          <w:rFonts w:cs="Arial"/>
          <w:bCs/>
          <w:iCs/>
          <w:sz w:val="24"/>
          <w:szCs w:val="24"/>
          <w:lang w:val="fr-FR"/>
        </w:rPr>
        <w:t>ème</w:t>
      </w:r>
      <w:r>
        <w:rPr>
          <w:rFonts w:cs="Arial"/>
          <w:bCs/>
          <w:iCs/>
          <w:sz w:val="24"/>
          <w:szCs w:val="24"/>
          <w:lang w:val="fr-FR"/>
        </w:rPr>
        <w:t xml:space="preserve"> AMS n’a pu se tenir en personne à Genève en mai. Cette Résolution ainsi que toutes les autres résolutions de l’AMS sont adoptées cette année par la voie d’une procédure </w:t>
      </w:r>
      <w:r w:rsidRPr="00E11FAF">
        <w:rPr>
          <w:rFonts w:cs="Arial"/>
          <w:bCs/>
          <w:iCs/>
          <w:sz w:val="24"/>
          <w:szCs w:val="24"/>
          <w:lang w:val="fr-FR"/>
        </w:rPr>
        <w:t>écrite d’approbation tacite</w:t>
      </w:r>
      <w:r w:rsidRPr="00242A27">
        <w:rPr>
          <w:rFonts w:cs="Arial"/>
          <w:bCs/>
          <w:iCs/>
          <w:sz w:val="24"/>
          <w:szCs w:val="24"/>
          <w:lang w:val="fr-CH"/>
        </w:rPr>
        <w:t xml:space="preserve">. </w:t>
      </w:r>
    </w:p>
    <w:p w14:paraId="4805B1D8" w14:textId="77777777" w:rsidR="00E11FAF" w:rsidRPr="00E11FAF" w:rsidRDefault="00E11FAF" w:rsidP="00E11FAF">
      <w:pPr>
        <w:pStyle w:val="ListParagraph"/>
        <w:jc w:val="both"/>
        <w:rPr>
          <w:rFonts w:cs="Arial"/>
          <w:bCs/>
          <w:iCs/>
          <w:sz w:val="24"/>
          <w:szCs w:val="24"/>
          <w:lang w:val="fr-FR"/>
        </w:rPr>
      </w:pPr>
    </w:p>
    <w:p w14:paraId="55326806" w14:textId="77777777" w:rsidR="00F13BAF" w:rsidRPr="00242A27" w:rsidRDefault="00F13BAF" w:rsidP="00A8345E">
      <w:pPr>
        <w:rPr>
          <w:rFonts w:cs="Arial"/>
          <w:bCs/>
          <w:iCs/>
          <w:sz w:val="24"/>
          <w:szCs w:val="24"/>
          <w:lang w:val="fr-CH"/>
        </w:rPr>
      </w:pPr>
    </w:p>
    <w:p w14:paraId="31C3DF76" w14:textId="6F7A34F5" w:rsidR="00596998" w:rsidRPr="00242A27" w:rsidRDefault="00596998" w:rsidP="00596998">
      <w:pPr>
        <w:rPr>
          <w:rFonts w:cs="Arial"/>
          <w:bCs/>
          <w:iCs/>
          <w:sz w:val="24"/>
          <w:szCs w:val="24"/>
          <w:lang w:val="fr-CH"/>
        </w:rPr>
      </w:pPr>
    </w:p>
    <w:p w14:paraId="770D444F" w14:textId="0B3A0068" w:rsidR="00596998" w:rsidRPr="00F64A08" w:rsidRDefault="00596998" w:rsidP="00596998">
      <w:pPr>
        <w:rPr>
          <w:rFonts w:cs="Arial"/>
          <w:bCs/>
          <w:iCs/>
          <w:sz w:val="24"/>
          <w:szCs w:val="24"/>
          <w:lang w:val="fr-FR"/>
        </w:rPr>
      </w:pPr>
      <w:r w:rsidRPr="00F64A08">
        <w:rPr>
          <w:rFonts w:cs="Arial"/>
          <w:bCs/>
          <w:iCs/>
          <w:sz w:val="24"/>
          <w:szCs w:val="24"/>
          <w:highlight w:val="yellow"/>
          <w:lang w:val="fr-FR"/>
        </w:rPr>
        <w:t>Re</w:t>
      </w:r>
      <w:r w:rsidR="00F64A08" w:rsidRPr="00F64A08">
        <w:rPr>
          <w:rFonts w:cs="Arial"/>
          <w:bCs/>
          <w:iCs/>
          <w:sz w:val="24"/>
          <w:szCs w:val="24"/>
          <w:highlight w:val="yellow"/>
          <w:lang w:val="fr-FR"/>
        </w:rPr>
        <w:t>m</w:t>
      </w:r>
      <w:r w:rsidRPr="00F64A08">
        <w:rPr>
          <w:rFonts w:cs="Arial"/>
          <w:bCs/>
          <w:iCs/>
          <w:sz w:val="24"/>
          <w:szCs w:val="24"/>
          <w:highlight w:val="yellow"/>
          <w:lang w:val="fr-FR"/>
        </w:rPr>
        <w:t>place</w:t>
      </w:r>
      <w:r w:rsidR="00F64A08" w:rsidRPr="00F64A08">
        <w:rPr>
          <w:rFonts w:cs="Arial"/>
          <w:bCs/>
          <w:iCs/>
          <w:sz w:val="24"/>
          <w:szCs w:val="24"/>
          <w:highlight w:val="yellow"/>
          <w:lang w:val="fr-FR"/>
        </w:rPr>
        <w:t xml:space="preserve">r aves des éléments de langage spécifiques à votre </w:t>
      </w:r>
      <w:proofErr w:type="gramStart"/>
      <w:r w:rsidR="00F64A08" w:rsidRPr="00F64A08">
        <w:rPr>
          <w:rFonts w:cs="Arial"/>
          <w:bCs/>
          <w:iCs/>
          <w:sz w:val="24"/>
          <w:szCs w:val="24"/>
          <w:highlight w:val="yellow"/>
          <w:lang w:val="fr-FR"/>
        </w:rPr>
        <w:t>région:</w:t>
      </w:r>
      <w:proofErr w:type="gramEnd"/>
      <w:r w:rsidR="00F64A08" w:rsidRPr="00F64A08">
        <w:rPr>
          <w:rFonts w:cs="Arial"/>
          <w:bCs/>
          <w:iCs/>
          <w:sz w:val="24"/>
          <w:szCs w:val="24"/>
          <w:highlight w:val="yellow"/>
          <w:lang w:val="fr-FR"/>
        </w:rPr>
        <w:t xml:space="preserve"> </w:t>
      </w:r>
    </w:p>
    <w:p w14:paraId="5F98C3C5" w14:textId="77777777" w:rsidR="00596998" w:rsidRPr="00242A27" w:rsidRDefault="00596998" w:rsidP="00596998">
      <w:pPr>
        <w:rPr>
          <w:rFonts w:cs="Arial"/>
          <w:bCs/>
          <w:iCs/>
          <w:sz w:val="24"/>
          <w:szCs w:val="24"/>
          <w:lang w:val="fr-CH"/>
        </w:rPr>
      </w:pPr>
    </w:p>
    <w:p w14:paraId="06071A70" w14:textId="77777777" w:rsidR="00195686" w:rsidRPr="00242A27" w:rsidRDefault="00195686" w:rsidP="00195686">
      <w:pPr>
        <w:pStyle w:val="ListParagraph"/>
        <w:rPr>
          <w:rFonts w:cs="Arial"/>
          <w:bCs/>
          <w:iCs/>
          <w:sz w:val="24"/>
          <w:szCs w:val="24"/>
          <w:lang w:val="fr-CH"/>
        </w:rPr>
      </w:pPr>
    </w:p>
    <w:p w14:paraId="7BE13B3C" w14:textId="37B12073" w:rsidR="00F64A08" w:rsidRPr="00B81D8C" w:rsidRDefault="00F64A08" w:rsidP="00195686">
      <w:pPr>
        <w:pStyle w:val="ListParagraph"/>
        <w:numPr>
          <w:ilvl w:val="0"/>
          <w:numId w:val="1"/>
        </w:numPr>
        <w:rPr>
          <w:rFonts w:cs="Arial"/>
          <w:sz w:val="24"/>
          <w:szCs w:val="24"/>
          <w:lang w:val="fr-FR"/>
        </w:rPr>
      </w:pPr>
      <w:r w:rsidRPr="00B81D8C">
        <w:rPr>
          <w:rFonts w:cs="Arial"/>
          <w:sz w:val="24"/>
          <w:szCs w:val="24"/>
          <w:lang w:val="fr-FR"/>
        </w:rPr>
        <w:t xml:space="preserve">Les cancers féminins dominent l’épidémiologie du cancer en Afrique. Le cancer du col de l’utérus est la première cause de mortalité liée au cancer chez les femmes africaines, figurant au premier rang des décès dans 24 des 54 pays et au second rang dans les autres pays. </w:t>
      </w:r>
    </w:p>
    <w:p w14:paraId="662D82F7" w14:textId="77777777" w:rsidR="00F64A08" w:rsidRPr="00B81D8C" w:rsidRDefault="00F64A08" w:rsidP="00F64A08">
      <w:pPr>
        <w:rPr>
          <w:rFonts w:cs="Arial"/>
          <w:sz w:val="24"/>
          <w:szCs w:val="24"/>
          <w:lang w:val="fr-FR"/>
        </w:rPr>
      </w:pPr>
    </w:p>
    <w:p w14:paraId="7FCAAB8F" w14:textId="0BE4957D" w:rsidR="00F64A08" w:rsidRPr="00B81D8C" w:rsidRDefault="00F64A08" w:rsidP="00195686">
      <w:pPr>
        <w:pStyle w:val="ListParagraph"/>
        <w:numPr>
          <w:ilvl w:val="0"/>
          <w:numId w:val="1"/>
        </w:numPr>
        <w:rPr>
          <w:rFonts w:cs="Arial"/>
          <w:sz w:val="24"/>
          <w:szCs w:val="24"/>
          <w:lang w:val="fr-FR"/>
        </w:rPr>
      </w:pPr>
      <w:r w:rsidRPr="00B81D8C">
        <w:rPr>
          <w:rFonts w:cs="Arial"/>
          <w:sz w:val="24"/>
          <w:szCs w:val="24"/>
          <w:lang w:val="fr-FR"/>
        </w:rPr>
        <w:lastRenderedPageBreak/>
        <w:t>E</w:t>
      </w:r>
      <w:r w:rsidR="00195686" w:rsidRPr="00B81D8C">
        <w:rPr>
          <w:rFonts w:cs="Arial"/>
          <w:sz w:val="24"/>
          <w:szCs w:val="24"/>
          <w:lang w:val="fr-FR"/>
        </w:rPr>
        <w:t xml:space="preserve">n 2018, </w:t>
      </w:r>
      <w:r w:rsidRPr="00B81D8C">
        <w:rPr>
          <w:rFonts w:cs="Arial"/>
          <w:sz w:val="24"/>
          <w:szCs w:val="24"/>
          <w:lang w:val="fr-FR"/>
        </w:rPr>
        <w:t xml:space="preserve">on estimait que </w:t>
      </w:r>
      <w:r w:rsidR="00195686" w:rsidRPr="00B81D8C">
        <w:rPr>
          <w:rFonts w:cs="Arial"/>
          <w:sz w:val="24"/>
          <w:szCs w:val="24"/>
          <w:lang w:val="fr-FR"/>
        </w:rPr>
        <w:t xml:space="preserve">119,92 </w:t>
      </w:r>
      <w:r w:rsidRPr="00B81D8C">
        <w:rPr>
          <w:rFonts w:cs="Arial"/>
          <w:sz w:val="24"/>
          <w:szCs w:val="24"/>
          <w:lang w:val="fr-FR"/>
        </w:rPr>
        <w:t xml:space="preserve">nouveaux cas avaient été diagnostiqués. Plus d’un tiers de tous les décès liés au cancer du col de l’utérus au niveau mondial touchent l’Afrique subsaharienne, bien que cette région ne représente que 14% de la population féminine mondiale. </w:t>
      </w:r>
    </w:p>
    <w:p w14:paraId="1F86F4A3" w14:textId="77777777" w:rsidR="00F64A08" w:rsidRPr="00B81D8C" w:rsidRDefault="00F64A08" w:rsidP="00F64A08">
      <w:pPr>
        <w:pStyle w:val="ListParagraph"/>
        <w:rPr>
          <w:rFonts w:cs="Arial"/>
          <w:sz w:val="24"/>
          <w:szCs w:val="24"/>
          <w:lang w:val="fr-FR"/>
        </w:rPr>
      </w:pPr>
    </w:p>
    <w:p w14:paraId="319857B7" w14:textId="7CE46DBE" w:rsidR="00195686" w:rsidRPr="00B81D8C" w:rsidRDefault="00F64A08" w:rsidP="00195686">
      <w:pPr>
        <w:pStyle w:val="ListParagraph"/>
        <w:numPr>
          <w:ilvl w:val="0"/>
          <w:numId w:val="1"/>
        </w:numPr>
        <w:rPr>
          <w:rFonts w:cs="Arial"/>
          <w:sz w:val="24"/>
          <w:szCs w:val="24"/>
          <w:lang w:val="fr-FR"/>
        </w:rPr>
      </w:pPr>
      <w:r w:rsidRPr="00B81D8C">
        <w:rPr>
          <w:rFonts w:cs="Arial"/>
          <w:sz w:val="24"/>
          <w:szCs w:val="24"/>
          <w:lang w:val="fr-FR"/>
        </w:rPr>
        <w:t xml:space="preserve">Le fardeau du cancer du col de l’utérus connaît des variations importantes dans la région africaine, mais certains pays, dont la Zambie, figurent au premier rang de l’incidence mondiale avec 70-80/100 </w:t>
      </w:r>
      <w:r w:rsidR="00195686" w:rsidRPr="00B81D8C">
        <w:rPr>
          <w:rFonts w:cs="Arial"/>
          <w:sz w:val="24"/>
          <w:szCs w:val="24"/>
          <w:lang w:val="fr-FR"/>
        </w:rPr>
        <w:t xml:space="preserve">000 </w:t>
      </w:r>
      <w:r w:rsidRPr="00B81D8C">
        <w:rPr>
          <w:rFonts w:cs="Arial"/>
          <w:sz w:val="24"/>
          <w:szCs w:val="24"/>
          <w:lang w:val="fr-FR"/>
        </w:rPr>
        <w:t xml:space="preserve">femmes diagnostiquées par an. </w:t>
      </w:r>
    </w:p>
    <w:p w14:paraId="3C69D87A" w14:textId="77777777" w:rsidR="00195686" w:rsidRPr="00F64A08" w:rsidRDefault="00195686" w:rsidP="00195686">
      <w:pPr>
        <w:pStyle w:val="ListParagraph"/>
        <w:rPr>
          <w:rFonts w:cs="Arial"/>
          <w:sz w:val="24"/>
          <w:szCs w:val="24"/>
          <w:lang w:val="fr-FR"/>
        </w:rPr>
      </w:pPr>
    </w:p>
    <w:p w14:paraId="43A2A7B9" w14:textId="77777777" w:rsidR="00195686" w:rsidRPr="00F64A08" w:rsidRDefault="00195686" w:rsidP="00195686">
      <w:pPr>
        <w:rPr>
          <w:rFonts w:eastAsia="MS Mincho" w:cs="Arial"/>
          <w:sz w:val="24"/>
          <w:szCs w:val="24"/>
          <w:lang w:val="fr-FR" w:eastAsia="ja-JP"/>
        </w:rPr>
      </w:pPr>
    </w:p>
    <w:p w14:paraId="1D948E12" w14:textId="77777777" w:rsidR="003F62FF" w:rsidRPr="00242A27" w:rsidRDefault="003F62FF">
      <w:pPr>
        <w:rPr>
          <w:lang w:val="fr-CH"/>
        </w:rPr>
      </w:pPr>
    </w:p>
    <w:sectPr w:rsidR="003F62FF" w:rsidRPr="00242A27" w:rsidSect="005C1F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12D68"/>
    <w:multiLevelType w:val="hybridMultilevel"/>
    <w:tmpl w:val="4378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6C0D90"/>
    <w:multiLevelType w:val="hybridMultilevel"/>
    <w:tmpl w:val="00B8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86"/>
    <w:rsid w:val="00195686"/>
    <w:rsid w:val="00242A27"/>
    <w:rsid w:val="003F62FF"/>
    <w:rsid w:val="005809E1"/>
    <w:rsid w:val="00596998"/>
    <w:rsid w:val="005C1F84"/>
    <w:rsid w:val="00A15A8E"/>
    <w:rsid w:val="00A8345E"/>
    <w:rsid w:val="00B81D8C"/>
    <w:rsid w:val="00DF0869"/>
    <w:rsid w:val="00E11FAF"/>
    <w:rsid w:val="00F13BAF"/>
    <w:rsid w:val="00F64A0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B1436"/>
  <w15:docId w15:val="{2D76827A-5AE2-9342-82E8-2505DA9F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86"/>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95686"/>
    <w:rPr>
      <w:sz w:val="16"/>
      <w:szCs w:val="16"/>
    </w:rPr>
  </w:style>
  <w:style w:type="paragraph" w:styleId="CommentText">
    <w:name w:val="annotation text"/>
    <w:basedOn w:val="Normal"/>
    <w:link w:val="CommentTextChar"/>
    <w:uiPriority w:val="99"/>
    <w:semiHidden/>
    <w:unhideWhenUsed/>
    <w:rsid w:val="00195686"/>
    <w:rPr>
      <w:sz w:val="20"/>
    </w:rPr>
  </w:style>
  <w:style w:type="character" w:customStyle="1" w:styleId="CommentTextChar">
    <w:name w:val="Comment Text Char"/>
    <w:basedOn w:val="DefaultParagraphFont"/>
    <w:link w:val="CommentText"/>
    <w:uiPriority w:val="99"/>
    <w:semiHidden/>
    <w:rsid w:val="00195686"/>
    <w:rPr>
      <w:rFonts w:ascii="Arial" w:eastAsia="Times New Roman" w:hAnsi="Arial" w:cs="Times New Roman"/>
      <w:sz w:val="20"/>
      <w:szCs w:val="20"/>
      <w:lang w:val="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195686"/>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195686"/>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1956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5686"/>
    <w:rPr>
      <w:rFonts w:ascii="Times New Roman" w:eastAsia="Times New Roman"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F13BAF"/>
    <w:rPr>
      <w:b/>
      <w:bCs/>
    </w:rPr>
  </w:style>
  <w:style w:type="character" w:customStyle="1" w:styleId="CommentSubjectChar">
    <w:name w:val="Comment Subject Char"/>
    <w:basedOn w:val="CommentTextChar"/>
    <w:link w:val="CommentSubject"/>
    <w:uiPriority w:val="99"/>
    <w:semiHidden/>
    <w:rsid w:val="00F13BAF"/>
    <w:rPr>
      <w:rFonts w:ascii="Arial" w:eastAsia="Times New Roman" w:hAnsi="Arial" w:cs="Times New Roman"/>
      <w:b/>
      <w:bCs/>
      <w:sz w:val="20"/>
      <w:szCs w:val="20"/>
      <w:lang w:val="en-AU"/>
    </w:rPr>
  </w:style>
  <w:style w:type="character" w:customStyle="1" w:styleId="text-element">
    <w:name w:val="text-element"/>
    <w:basedOn w:val="DefaultParagraphFont"/>
    <w:rsid w:val="00E1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Engelbrecht</dc:creator>
  <cp:keywords/>
  <dc:description/>
  <cp:lastModifiedBy>Vicky Oettel</cp:lastModifiedBy>
  <cp:revision>4</cp:revision>
  <dcterms:created xsi:type="dcterms:W3CDTF">2020-07-27T07:28:00Z</dcterms:created>
  <dcterms:modified xsi:type="dcterms:W3CDTF">2020-07-28T14:37:00Z</dcterms:modified>
</cp:coreProperties>
</file>