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C4397" w14:textId="5361EFAA" w:rsidR="00AB2C34" w:rsidRDefault="00AB2C34" w:rsidP="00CC383E">
      <w:pPr>
        <w:pStyle w:val="Heading3"/>
        <w:jc w:val="center"/>
        <w:rPr>
          <w:sz w:val="28"/>
        </w:rPr>
      </w:pPr>
      <w:r w:rsidRPr="00CC383E">
        <w:rPr>
          <w:sz w:val="28"/>
        </w:rPr>
        <w:t>Cancer and NCD community welcome major private sector announcement to divest from tobacco industry</w:t>
      </w:r>
    </w:p>
    <w:p w14:paraId="6F341DC1" w14:textId="419DB29F" w:rsidR="00CC383E" w:rsidRPr="00873E01" w:rsidRDefault="00033D65" w:rsidP="00873E01">
      <w:pPr>
        <w:pStyle w:val="Heading5"/>
      </w:pPr>
      <w:r w:rsidRPr="00873E01">
        <w:t>Amount</w:t>
      </w:r>
      <w:r w:rsidR="00543EDC" w:rsidRPr="00873E01">
        <w:t xml:space="preserve"> totalling 1.</w:t>
      </w:r>
      <w:r w:rsidR="00E032DC">
        <w:t>8</w:t>
      </w:r>
      <w:r w:rsidR="00543EDC" w:rsidRPr="00873E01">
        <w:t xml:space="preserve"> billion Euros is largest single divestment of its kind</w:t>
      </w:r>
    </w:p>
    <w:p w14:paraId="01E78ACA" w14:textId="25ECDCD0" w:rsidR="00AD1310" w:rsidRDefault="00D04540" w:rsidP="00EA50FA">
      <w:r w:rsidRPr="00E561A3">
        <w:rPr>
          <w:b/>
        </w:rPr>
        <w:t>Geneva, Switzerland, 23 May 2016:</w:t>
      </w:r>
      <w:r>
        <w:t xml:space="preserve"> On the</w:t>
      </w:r>
      <w:r w:rsidR="00E561A3">
        <w:t xml:space="preserve"> eve of the </w:t>
      </w:r>
      <w:r>
        <w:t>69</w:t>
      </w:r>
      <w:r w:rsidRPr="00D04540">
        <w:rPr>
          <w:vertAlign w:val="superscript"/>
        </w:rPr>
        <w:t>th</w:t>
      </w:r>
      <w:r>
        <w:t xml:space="preserve"> World Health Assembly, </w:t>
      </w:r>
      <w:r w:rsidR="00E561A3">
        <w:t>at a special event convened</w:t>
      </w:r>
      <w:r w:rsidR="00F508A4">
        <w:t xml:space="preserve"> last night</w:t>
      </w:r>
      <w:r w:rsidR="00E561A3">
        <w:t xml:space="preserve"> by the Union for International Cancer Control (UICC), the global cancer and </w:t>
      </w:r>
      <w:r w:rsidR="006712E4">
        <w:t xml:space="preserve">non-communicable disease (NCD) </w:t>
      </w:r>
      <w:r w:rsidR="00E561A3">
        <w:t>community have welcomed a milestone announcement from AXA Group, who will divest their tobacco industry assets, currently valued at 1.</w:t>
      </w:r>
      <w:r w:rsidR="00E032DC">
        <w:t>8</w:t>
      </w:r>
      <w:r w:rsidR="00E561A3">
        <w:t xml:space="preserve"> billion Euros</w:t>
      </w:r>
      <w:r w:rsidR="00B774F4">
        <w:t>.</w:t>
      </w:r>
    </w:p>
    <w:p w14:paraId="30D6BB9A" w14:textId="667167B6" w:rsidR="00AB2C34" w:rsidRDefault="00977E50" w:rsidP="00AB2C34">
      <w:r>
        <w:rPr>
          <w:lang w:val="en-US"/>
        </w:rPr>
        <w:t>T</w:t>
      </w:r>
      <w:r w:rsidRPr="00977E50">
        <w:rPr>
          <w:lang w:val="en-US"/>
        </w:rPr>
        <w:t xml:space="preserve">obacco consumption is the major cause of </w:t>
      </w:r>
      <w:r>
        <w:rPr>
          <w:lang w:val="en-US"/>
        </w:rPr>
        <w:t>NCDs</w:t>
      </w:r>
      <w:r w:rsidRPr="00977E50">
        <w:rPr>
          <w:lang w:val="en-US"/>
        </w:rPr>
        <w:t>. Today, tobacco kills 6 million people per year, a figure that is expected to rise to 8 millio</w:t>
      </w:r>
      <w:r>
        <w:rPr>
          <w:lang w:val="en-US"/>
        </w:rPr>
        <w:t>n by 2030</w:t>
      </w:r>
      <w:r w:rsidR="00B121EA">
        <w:rPr>
          <w:rStyle w:val="FootnoteReference"/>
          <w:lang w:val="en-US"/>
        </w:rPr>
        <w:footnoteReference w:id="1"/>
      </w:r>
      <w:r>
        <w:rPr>
          <w:lang w:val="en-US"/>
        </w:rPr>
        <w:t>.</w:t>
      </w:r>
      <w:r w:rsidR="00AB2C34" w:rsidRPr="00AB2C34">
        <w:t xml:space="preserve"> </w:t>
      </w:r>
    </w:p>
    <w:p w14:paraId="60545126" w14:textId="70F92784" w:rsidR="00AB2C34" w:rsidRDefault="00AB2C34" w:rsidP="00AB2C34">
      <w:r>
        <w:t>I</w:t>
      </w:r>
      <w:r w:rsidRPr="00615C46">
        <w:t xml:space="preserve">n the fight against preventable cancers, tobacco control remains an area that governments, civil society and the private sector must come together to tackle effectively. Collaboration is key. And in particular addressing the financial power of the tobacco industry has been a </w:t>
      </w:r>
      <w:r w:rsidR="004B5BAC">
        <w:t>fundamental</w:t>
      </w:r>
      <w:r w:rsidRPr="00615C46">
        <w:t xml:space="preserve"> missing piece in tobacco control efforts.</w:t>
      </w:r>
    </w:p>
    <w:p w14:paraId="1DB9FD5E" w14:textId="5E278F9C" w:rsidR="00AB2C34" w:rsidRPr="00C32CFC" w:rsidRDefault="00AB2C34" w:rsidP="00AB2C34">
      <w:pPr>
        <w:rPr>
          <w:lang w:val="en-US"/>
        </w:rPr>
      </w:pPr>
      <w:r>
        <w:t xml:space="preserve">Responding to this need, Tobacco Free Portfolios has been instrumental in initiating </w:t>
      </w:r>
      <w:r>
        <w:rPr>
          <w:lang w:val="en-US"/>
        </w:rPr>
        <w:t xml:space="preserve">dialogue with the finance industry. They are </w:t>
      </w:r>
      <w:r w:rsidRPr="00C32CFC">
        <w:rPr>
          <w:lang w:val="en-US"/>
        </w:rPr>
        <w:t>work</w:t>
      </w:r>
      <w:r>
        <w:rPr>
          <w:lang w:val="en-US"/>
        </w:rPr>
        <w:t>ing</w:t>
      </w:r>
      <w:r w:rsidRPr="00C32CFC">
        <w:rPr>
          <w:lang w:val="en-US"/>
        </w:rPr>
        <w:t xml:space="preserve"> to reduce, and ultimately eliminate, pension fund investment in tobacco. </w:t>
      </w:r>
      <w:r>
        <w:rPr>
          <w:lang w:val="en-US"/>
        </w:rPr>
        <w:t xml:space="preserve">Founded in Australia by </w:t>
      </w:r>
      <w:proofErr w:type="spellStart"/>
      <w:r>
        <w:rPr>
          <w:lang w:val="en-US"/>
        </w:rPr>
        <w:t>Dr</w:t>
      </w:r>
      <w:proofErr w:type="spellEnd"/>
      <w:r>
        <w:rPr>
          <w:lang w:val="en-US"/>
        </w:rPr>
        <w:t xml:space="preserve"> Bronwyn King, their efforts have so far been i</w:t>
      </w:r>
      <w:r w:rsidRPr="00C32CFC">
        <w:rPr>
          <w:lang w:val="en-US"/>
        </w:rPr>
        <w:t xml:space="preserve">ntegral </w:t>
      </w:r>
      <w:r>
        <w:rPr>
          <w:lang w:val="en-US"/>
        </w:rPr>
        <w:t>to the</w:t>
      </w:r>
      <w:r w:rsidRPr="00C32CFC">
        <w:rPr>
          <w:lang w:val="en-US"/>
        </w:rPr>
        <w:t xml:space="preserve"> decision of over 3</w:t>
      </w:r>
      <w:r w:rsidR="00677B58">
        <w:rPr>
          <w:lang w:val="en-US"/>
        </w:rPr>
        <w:t>6</w:t>
      </w:r>
      <w:r w:rsidRPr="00C32CFC">
        <w:rPr>
          <w:lang w:val="en-US"/>
        </w:rPr>
        <w:t xml:space="preserve"> Australian Funds to divest tobacco stocks, </w:t>
      </w:r>
      <w:r>
        <w:rPr>
          <w:lang w:val="en-US"/>
        </w:rPr>
        <w:t xml:space="preserve">to the value of </w:t>
      </w:r>
      <w:r w:rsidR="00677B58">
        <w:rPr>
          <w:lang w:val="en-US"/>
        </w:rPr>
        <w:t>almost 2</w:t>
      </w:r>
      <w:r>
        <w:rPr>
          <w:lang w:val="en-US"/>
        </w:rPr>
        <w:t xml:space="preserve"> billion Australian dollars</w:t>
      </w:r>
      <w:r w:rsidR="00AC17BA">
        <w:rPr>
          <w:lang w:val="en-US"/>
        </w:rPr>
        <w:t xml:space="preserve"> (1.2 billion Euros)</w:t>
      </w:r>
      <w:r>
        <w:rPr>
          <w:lang w:val="en-US"/>
        </w:rPr>
        <w:t xml:space="preserve">. This </w:t>
      </w:r>
      <w:r w:rsidRPr="00C32CFC">
        <w:rPr>
          <w:lang w:val="en-US"/>
        </w:rPr>
        <w:t xml:space="preserve">has now expanded internationally to become a UICC </w:t>
      </w:r>
      <w:r w:rsidR="006712E4">
        <w:rPr>
          <w:lang w:val="en-US"/>
        </w:rPr>
        <w:t xml:space="preserve">sponsored </w:t>
      </w:r>
      <w:r w:rsidRPr="00C32CFC">
        <w:rPr>
          <w:lang w:val="en-US"/>
        </w:rPr>
        <w:t>initiative as the Global Task Force for Tobacco Free Portfolios</w:t>
      </w:r>
      <w:r w:rsidR="006712E4">
        <w:rPr>
          <w:lang w:val="en-US"/>
        </w:rPr>
        <w:t xml:space="preserve">, </w:t>
      </w:r>
      <w:proofErr w:type="gramStart"/>
      <w:r w:rsidR="006712E4">
        <w:rPr>
          <w:lang w:val="en-US"/>
        </w:rPr>
        <w:t>Chaired</w:t>
      </w:r>
      <w:proofErr w:type="gramEnd"/>
      <w:r w:rsidR="006712E4">
        <w:rPr>
          <w:lang w:val="en-US"/>
        </w:rPr>
        <w:t xml:space="preserve"> by HRH Princess Dina Mired of Jordan. </w:t>
      </w:r>
      <w:r w:rsidR="006712E4" w:rsidRPr="00C32CFC">
        <w:rPr>
          <w:lang w:val="en-US"/>
        </w:rPr>
        <w:t xml:space="preserve"> </w:t>
      </w:r>
    </w:p>
    <w:p w14:paraId="0339BB78" w14:textId="23D54A19" w:rsidR="00AB2C34" w:rsidRPr="00CC074F" w:rsidRDefault="00AB2C34" w:rsidP="00AB2C34">
      <w:r w:rsidRPr="003D0616">
        <w:rPr>
          <w:i/>
          <w:lang w:val="en-US"/>
        </w:rPr>
        <w:t>"I am thrilled that one of the world's leading financial institutions is standing side by side with the health sector to address the profound global problem of tobacco. As we move forwards together, health professionals, governments and finance leaders, we will create change. We will protect the next generation. We will work together until the tobacco epidemic is put to an end</w:t>
      </w:r>
      <w:r w:rsidR="003D0616" w:rsidRPr="003D0616">
        <w:rPr>
          <w:i/>
          <w:lang w:val="en-US"/>
        </w:rPr>
        <w:t>”</w:t>
      </w:r>
      <w:r w:rsidRPr="003D0616">
        <w:rPr>
          <w:i/>
          <w:lang w:val="en-US"/>
        </w:rPr>
        <w:t>,</w:t>
      </w:r>
      <w:r w:rsidRPr="00CC074F">
        <w:rPr>
          <w:lang w:val="en-US"/>
        </w:rPr>
        <w:t xml:space="preserve"> said Bronwyn King, CEO and Founder of Tobacco Free Portfolios.</w:t>
      </w:r>
    </w:p>
    <w:p w14:paraId="2C8A6DD3" w14:textId="48D2F568" w:rsidR="00AB2C34" w:rsidRPr="00CC074F" w:rsidRDefault="00AB2C34" w:rsidP="00AB2C34">
      <w:pPr>
        <w:rPr>
          <w:lang w:val="en-US"/>
        </w:rPr>
      </w:pPr>
      <w:r w:rsidRPr="00CC074F">
        <w:rPr>
          <w:bCs/>
          <w:lang w:val="en-US"/>
        </w:rPr>
        <w:t xml:space="preserve">Cary Adams, CEO of the Union for International Cancer Control (UICC) </w:t>
      </w:r>
      <w:r w:rsidRPr="00CC074F">
        <w:rPr>
          <w:lang w:val="en-US"/>
        </w:rPr>
        <w:t xml:space="preserve">added: </w:t>
      </w:r>
      <w:r w:rsidRPr="003D0616">
        <w:rPr>
          <w:i/>
          <w:iCs/>
          <w:lang w:val="en-US"/>
        </w:rPr>
        <w:t>“UICC and its partners across the non-communicable disease community have worked diligently over the last few years to engage all parts of society in recognizing the disastrous social and economic effects the tobacco industry wreaks on us all. We need companies like AXA to signal that investing in an industry which kills its customers is simply the wrong thing to do; and this announcement to divest 1.</w:t>
      </w:r>
      <w:r w:rsidR="00E032DC">
        <w:rPr>
          <w:i/>
          <w:iCs/>
          <w:lang w:val="en-US"/>
        </w:rPr>
        <w:t>8</w:t>
      </w:r>
      <w:r w:rsidRPr="003D0616">
        <w:rPr>
          <w:i/>
          <w:iCs/>
          <w:lang w:val="en-US"/>
        </w:rPr>
        <w:t xml:space="preserve"> billion euros is a milestone step in the right direction. Tobacco Free Portfolios, led by </w:t>
      </w:r>
      <w:proofErr w:type="spellStart"/>
      <w:r w:rsidRPr="003D0616">
        <w:rPr>
          <w:i/>
          <w:iCs/>
          <w:lang w:val="en-US"/>
        </w:rPr>
        <w:t>Dr</w:t>
      </w:r>
      <w:proofErr w:type="spellEnd"/>
      <w:r w:rsidRPr="003D0616">
        <w:rPr>
          <w:i/>
          <w:iCs/>
          <w:lang w:val="en-US"/>
        </w:rPr>
        <w:t xml:space="preserve"> Bronwyn King, will continue to encourage other companies to follow AXA’s outstanding lead.” </w:t>
      </w:r>
    </w:p>
    <w:p w14:paraId="071ECC67" w14:textId="49DF33C8" w:rsidR="00977E50" w:rsidRDefault="00977E50" w:rsidP="00977E50">
      <w:pPr>
        <w:rPr>
          <w:lang w:val="en-US"/>
        </w:rPr>
      </w:pPr>
      <w:r w:rsidRPr="00977E50">
        <w:rPr>
          <w:lang w:val="en-US"/>
        </w:rPr>
        <w:t xml:space="preserve">Unless urgent action is taken to reverse </w:t>
      </w:r>
      <w:r w:rsidR="00AB2C34">
        <w:rPr>
          <w:lang w:val="en-US"/>
        </w:rPr>
        <w:t>the current</w:t>
      </w:r>
      <w:r w:rsidRPr="00977E50">
        <w:rPr>
          <w:lang w:val="en-US"/>
        </w:rPr>
        <w:t xml:space="preserve"> trend, tobacco will kill one bil</w:t>
      </w:r>
      <w:r>
        <w:rPr>
          <w:lang w:val="en-US"/>
        </w:rPr>
        <w:t>lion people worldwide by the end of the 21</w:t>
      </w:r>
      <w:r w:rsidRPr="00977E50">
        <w:rPr>
          <w:vertAlign w:val="superscript"/>
          <w:lang w:val="en-US"/>
        </w:rPr>
        <w:t>st</w:t>
      </w:r>
      <w:r>
        <w:rPr>
          <w:lang w:val="en-US"/>
        </w:rPr>
        <w:t xml:space="preserve"> century</w:t>
      </w:r>
      <w:r w:rsidR="00B76B11" w:rsidRPr="00B76B11">
        <w:rPr>
          <w:vertAlign w:val="superscript"/>
          <w:lang w:val="en-US"/>
        </w:rPr>
        <w:t>1</w:t>
      </w:r>
      <w:r w:rsidR="0085026D">
        <w:rPr>
          <w:b/>
          <w:vanish/>
          <w:color w:val="404040" w:themeColor="text1" w:themeTint="BF"/>
        </w:rPr>
        <w:t>00:01</w:t>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t>00:01</w:t>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85026D">
        <w:rPr>
          <w:b/>
          <w:vanish/>
          <w:color w:val="404040" w:themeColor="text1" w:themeTint="BF"/>
        </w:rPr>
        <w:pgNum/>
      </w:r>
      <w:r w:rsidR="00B76B11">
        <w:rPr>
          <w:vanish/>
          <w:lang w:val="en-US"/>
        </w:rPr>
        <w:t>1</w:t>
      </w:r>
      <w:r w:rsidRPr="00977E50">
        <w:rPr>
          <w:lang w:val="en-US"/>
        </w:rPr>
        <w:t xml:space="preserve">. Its cost, </w:t>
      </w:r>
      <w:r>
        <w:rPr>
          <w:lang w:val="en-US"/>
        </w:rPr>
        <w:t xml:space="preserve">already </w:t>
      </w:r>
      <w:r w:rsidRPr="00977E50">
        <w:rPr>
          <w:lang w:val="en-US"/>
        </w:rPr>
        <w:t>estimated at 2.1 trillion euros per year</w:t>
      </w:r>
      <w:r w:rsidR="00B121EA">
        <w:rPr>
          <w:rStyle w:val="FootnoteReference"/>
          <w:lang w:val="en-US"/>
        </w:rPr>
        <w:footnoteReference w:id="2"/>
      </w:r>
      <w:r w:rsidRPr="00977E50">
        <w:rPr>
          <w:lang w:val="en-US"/>
        </w:rPr>
        <w:t xml:space="preserve">, </w:t>
      </w:r>
      <w:r>
        <w:rPr>
          <w:lang w:val="en-US"/>
        </w:rPr>
        <w:t>is a key inhibitor of social and economic development, given that the highest burden is seen in low- and middle-income countries</w:t>
      </w:r>
      <w:r w:rsidRPr="00977E50">
        <w:rPr>
          <w:lang w:val="en-US"/>
        </w:rPr>
        <w:t xml:space="preserve">. </w:t>
      </w:r>
    </w:p>
    <w:p w14:paraId="7F831549" w14:textId="2AFF6BF7" w:rsidR="008C57A5" w:rsidRDefault="00C32CFC" w:rsidP="00EA50FA">
      <w:r w:rsidRPr="00C32CFC">
        <w:rPr>
          <w:lang w:val="en-US"/>
        </w:rPr>
        <w:t>The incidence of NCDs, incl</w:t>
      </w:r>
      <w:r>
        <w:rPr>
          <w:lang w:val="en-US"/>
        </w:rPr>
        <w:t xml:space="preserve">uding cancer, heart disease and </w:t>
      </w:r>
      <w:r w:rsidRPr="00C32CFC">
        <w:rPr>
          <w:lang w:val="en-US"/>
        </w:rPr>
        <w:t xml:space="preserve">chronic respiratory illnesses, is sharply rising and </w:t>
      </w:r>
      <w:r w:rsidR="006712E4">
        <w:rPr>
          <w:lang w:val="en-US"/>
        </w:rPr>
        <w:t xml:space="preserve">they </w:t>
      </w:r>
      <w:r w:rsidRPr="00C32CFC">
        <w:rPr>
          <w:lang w:val="en-US"/>
        </w:rPr>
        <w:t>are currently responsible for 68%</w:t>
      </w:r>
      <w:r w:rsidR="00F50A6C">
        <w:rPr>
          <w:rStyle w:val="FootnoteReference"/>
          <w:lang w:val="en-US"/>
        </w:rPr>
        <w:footnoteReference w:id="3"/>
      </w:r>
      <w:r w:rsidRPr="00C32CFC">
        <w:rPr>
          <w:lang w:val="en-US"/>
        </w:rPr>
        <w:t xml:space="preserve"> of all deaths worldwide. For cancer alone, unhealthy lifestyle choices contribute to nearly 50% of </w:t>
      </w:r>
      <w:r w:rsidR="006712E4">
        <w:rPr>
          <w:lang w:val="en-US"/>
        </w:rPr>
        <w:t xml:space="preserve">all </w:t>
      </w:r>
      <w:r w:rsidRPr="00C32CFC">
        <w:rPr>
          <w:lang w:val="en-US"/>
        </w:rPr>
        <w:t>cases</w:t>
      </w:r>
      <w:r w:rsidR="00B76B11">
        <w:rPr>
          <w:rStyle w:val="FootnoteReference"/>
          <w:lang w:val="en-US"/>
        </w:rPr>
        <w:t>3</w:t>
      </w:r>
      <w:r w:rsidRPr="00C32CFC">
        <w:rPr>
          <w:lang w:val="en-US"/>
        </w:rPr>
        <w:t xml:space="preserve">. </w:t>
      </w:r>
    </w:p>
    <w:p w14:paraId="057CAC0D" w14:textId="77777777" w:rsidR="00AB2C34" w:rsidRDefault="00AB2C34" w:rsidP="00AB2C34">
      <w:pPr>
        <w:rPr>
          <w:lang w:val="en-US"/>
        </w:rPr>
      </w:pPr>
      <w:r w:rsidRPr="003D0616">
        <w:rPr>
          <w:i/>
          <w:lang w:val="en-US"/>
        </w:rPr>
        <w:t>“</w:t>
      </w:r>
      <w:r w:rsidRPr="003D0616">
        <w:rPr>
          <w:i/>
          <w:iCs/>
          <w:lang w:val="en-US"/>
        </w:rPr>
        <w:t>We strongly believe in the positive role insurance can play in society, and that insurers are part of the solution when it comes to health prevention to protect our clients. Hence, it makes no sense for us to continue our investments within the tobacco industry. With this divestment from tobacco, we are doing our share to support the efforts of governments around the world. This decision has a cost for us, but the case for divestment is clear: the human cost of tobacco is tragic; its economic cost is huge. As a major investor and a leading health insurer, the AXA Group wants to be part of the solution, and our hope is that others in our industry will do the same,</w:t>
      </w:r>
      <w:r w:rsidRPr="003D0616">
        <w:rPr>
          <w:i/>
          <w:lang w:val="en-US"/>
        </w:rPr>
        <w:t>”</w:t>
      </w:r>
      <w:r w:rsidRPr="00CC074F">
        <w:rPr>
          <w:lang w:val="en-US"/>
        </w:rPr>
        <w:t xml:space="preserve"> said </w:t>
      </w:r>
      <w:r w:rsidRPr="00CC074F">
        <w:rPr>
          <w:bCs/>
          <w:lang w:val="en-US"/>
        </w:rPr>
        <w:t xml:space="preserve">Thomas </w:t>
      </w:r>
      <w:proofErr w:type="spellStart"/>
      <w:r w:rsidRPr="00CC074F">
        <w:rPr>
          <w:bCs/>
          <w:lang w:val="en-US"/>
        </w:rPr>
        <w:t>Buberl</w:t>
      </w:r>
      <w:proofErr w:type="spellEnd"/>
      <w:r w:rsidRPr="00CC074F">
        <w:rPr>
          <w:bCs/>
          <w:lang w:val="en-US"/>
        </w:rPr>
        <w:t>, Deputy CEO and incoming CEO of AXA</w:t>
      </w:r>
      <w:r w:rsidRPr="00CC074F">
        <w:rPr>
          <w:lang w:val="en-US"/>
        </w:rPr>
        <w:t xml:space="preserve">. </w:t>
      </w:r>
    </w:p>
    <w:p w14:paraId="11FAFFF5" w14:textId="4EB871DE" w:rsidR="008C57A5" w:rsidRDefault="007C3DEB" w:rsidP="00EA50FA">
      <w:r>
        <w:t>UICC and Tobacco Free Portfolios welcomes AXA’s commitment to:</w:t>
      </w:r>
    </w:p>
    <w:p w14:paraId="142AB46E" w14:textId="71E923B0" w:rsidR="007C3DEB" w:rsidRPr="007C3DEB" w:rsidRDefault="007C3DEB" w:rsidP="007C3DEB">
      <w:pPr>
        <w:pStyle w:val="ListParagraph"/>
        <w:numPr>
          <w:ilvl w:val="0"/>
          <w:numId w:val="28"/>
        </w:numPr>
        <w:rPr>
          <w:lang w:val="en-US"/>
        </w:rPr>
      </w:pPr>
      <w:r>
        <w:rPr>
          <w:lang w:val="en-US"/>
        </w:rPr>
        <w:t>S</w:t>
      </w:r>
      <w:r w:rsidRPr="007C3DEB">
        <w:rPr>
          <w:lang w:val="en-US"/>
        </w:rPr>
        <w:t xml:space="preserve">ell its equity holdings in tobacco companies immediately, the current estimated value of which is 184 million euros, </w:t>
      </w:r>
    </w:p>
    <w:p w14:paraId="31D43C1A" w14:textId="15C73682" w:rsidR="007C3DEB" w:rsidRPr="00CC383E" w:rsidRDefault="007C3DEB" w:rsidP="00474EEB">
      <w:pPr>
        <w:pStyle w:val="ListParagraph"/>
        <w:numPr>
          <w:ilvl w:val="0"/>
          <w:numId w:val="28"/>
        </w:numPr>
        <w:spacing w:before="0" w:after="0"/>
        <w:rPr>
          <w:lang w:val="en-US"/>
        </w:rPr>
      </w:pPr>
      <w:r w:rsidRPr="00CC383E">
        <w:rPr>
          <w:lang w:val="en-US"/>
        </w:rPr>
        <w:t>Stop all new investments in tobacco industry corporate bonds and run off its existing tobacco industry bond holdings, currently valued at just under 1.6 billion euros.</w:t>
      </w:r>
      <w:r w:rsidRPr="00CC383E">
        <w:rPr>
          <w:lang w:val="en-US"/>
        </w:rPr>
        <w:br w:type="page"/>
      </w:r>
    </w:p>
    <w:p w14:paraId="4950C338" w14:textId="67FC599B" w:rsidR="002F37CF" w:rsidRPr="002F37CF" w:rsidRDefault="002F37CF" w:rsidP="007C3DEB">
      <w:pPr>
        <w:rPr>
          <w:b/>
          <w:bCs/>
          <w:color w:val="404040" w:themeColor="text1" w:themeTint="BF"/>
          <w:sz w:val="24"/>
          <w:lang w:val="en-US"/>
        </w:rPr>
      </w:pPr>
      <w:r w:rsidRPr="002F37CF">
        <w:rPr>
          <w:b/>
          <w:bCs/>
          <w:color w:val="404040" w:themeColor="text1" w:themeTint="BF"/>
          <w:sz w:val="24"/>
          <w:lang w:val="en-US"/>
        </w:rPr>
        <w:lastRenderedPageBreak/>
        <w:t>Contact</w:t>
      </w:r>
    </w:p>
    <w:p w14:paraId="0F633D1D" w14:textId="4106A575" w:rsidR="002F37CF" w:rsidRDefault="002F37CF" w:rsidP="007C3DEB">
      <w:pPr>
        <w:rPr>
          <w:b/>
          <w:bCs/>
          <w:lang w:val="en-US"/>
        </w:rPr>
      </w:pPr>
      <w:r>
        <w:rPr>
          <w:b/>
          <w:bCs/>
          <w:lang w:val="en-US"/>
        </w:rPr>
        <w:t>Vanessa Von der Muhll</w:t>
      </w:r>
      <w:r>
        <w:rPr>
          <w:b/>
          <w:bCs/>
          <w:lang w:val="en-US"/>
        </w:rPr>
        <w:br/>
      </w:r>
      <w:r w:rsidRPr="002F37CF">
        <w:rPr>
          <w:bCs/>
          <w:lang w:val="en-US"/>
        </w:rPr>
        <w:t>Head of Communications Marketing and Web</w:t>
      </w:r>
      <w:r w:rsidRPr="002F37CF">
        <w:rPr>
          <w:bCs/>
          <w:lang w:val="en-US"/>
        </w:rPr>
        <w:br/>
        <w:t>Union for International Cancer Control (UICC)</w:t>
      </w:r>
      <w:r w:rsidRPr="002F37CF">
        <w:rPr>
          <w:bCs/>
          <w:lang w:val="en-US"/>
        </w:rPr>
        <w:br/>
      </w:r>
      <w:hyperlink r:id="rId8" w:history="1">
        <w:r w:rsidRPr="002F37CF">
          <w:rPr>
            <w:rStyle w:val="Hyperlink"/>
            <w:bCs/>
            <w:lang w:val="en-US"/>
          </w:rPr>
          <w:t>vondermuhll@uicc.org</w:t>
        </w:r>
      </w:hyperlink>
      <w:r w:rsidRPr="002F37CF">
        <w:rPr>
          <w:bCs/>
          <w:lang w:val="en-US"/>
        </w:rPr>
        <w:br/>
        <w:t>+41 22 809 1890 / +41 76 509 1901</w:t>
      </w:r>
    </w:p>
    <w:p w14:paraId="3A5E1C27" w14:textId="77777777" w:rsidR="002F37CF" w:rsidRDefault="002F37CF" w:rsidP="002F37CF">
      <w:pPr>
        <w:pBdr>
          <w:bottom w:val="single" w:sz="4" w:space="1" w:color="auto"/>
        </w:pBdr>
        <w:rPr>
          <w:b/>
          <w:bCs/>
          <w:lang w:val="en-US"/>
        </w:rPr>
      </w:pPr>
    </w:p>
    <w:p w14:paraId="7C69CBB4" w14:textId="77777777" w:rsidR="007C3DEB" w:rsidRPr="007C3DEB" w:rsidRDefault="007C3DEB" w:rsidP="007C3DEB">
      <w:pPr>
        <w:rPr>
          <w:lang w:val="en-US"/>
        </w:rPr>
      </w:pPr>
      <w:r w:rsidRPr="007C3DEB">
        <w:rPr>
          <w:b/>
          <w:bCs/>
          <w:lang w:val="en-US"/>
        </w:rPr>
        <w:t xml:space="preserve">About the Union for International Cancer Control (UICC) </w:t>
      </w:r>
    </w:p>
    <w:p w14:paraId="01B8B380" w14:textId="77777777" w:rsidR="007C3DEB" w:rsidRPr="007C3DEB" w:rsidRDefault="007C3DEB" w:rsidP="007C3DEB">
      <w:pPr>
        <w:rPr>
          <w:lang w:val="en-US"/>
        </w:rPr>
      </w:pPr>
      <w:r w:rsidRPr="007C3DEB">
        <w:rPr>
          <w:lang w:val="en-US"/>
        </w:rPr>
        <w:t xml:space="preserve">UICC’s rapidly increasing membership base of over 950 </w:t>
      </w:r>
      <w:proofErr w:type="spellStart"/>
      <w:r w:rsidRPr="007C3DEB">
        <w:rPr>
          <w:lang w:val="en-US"/>
        </w:rPr>
        <w:t>organisations</w:t>
      </w:r>
      <w:proofErr w:type="spellEnd"/>
      <w:r w:rsidRPr="007C3DEB">
        <w:rPr>
          <w:lang w:val="en-US"/>
        </w:rPr>
        <w:t xml:space="preserve"> in more than 150 countries, represents the world’s major cancer societies, ministries of health and patient groups and includes influential policy makers, researchers and experts in cancer prevention and control. UICC also boasts more than 50 strategic partners.</w:t>
      </w:r>
      <w:r w:rsidRPr="007C3DEB">
        <w:rPr>
          <w:rFonts w:ascii="MS Mincho" w:eastAsia="MS Mincho" w:hAnsi="MS Mincho" w:cs="MS Mincho"/>
          <w:lang w:val="en-US"/>
        </w:rPr>
        <w:t> </w:t>
      </w:r>
      <w:r w:rsidRPr="007C3DEB">
        <w:rPr>
          <w:lang w:val="en-US"/>
        </w:rPr>
        <w:t xml:space="preserve">The organization is dedicated to taking the lead in convening, capacity building and advocacy initiatives that unite the cancer community to reduce the global cancer burden, promote greater equity, and integrate cancer control into the world health and development agenda. </w:t>
      </w:r>
    </w:p>
    <w:p w14:paraId="25CAF9C3" w14:textId="77777777" w:rsidR="007C3DEB" w:rsidRPr="007C3DEB" w:rsidRDefault="007C3DEB" w:rsidP="007C3DEB">
      <w:pPr>
        <w:rPr>
          <w:lang w:val="en-US"/>
        </w:rPr>
      </w:pPr>
      <w:r w:rsidRPr="007C3DEB">
        <w:rPr>
          <w:lang w:val="en-US"/>
        </w:rPr>
        <w:t xml:space="preserve">UICC and its </w:t>
      </w:r>
      <w:proofErr w:type="spellStart"/>
      <w:r w:rsidRPr="007C3DEB">
        <w:rPr>
          <w:lang w:val="en-US"/>
        </w:rPr>
        <w:t>multisectoral</w:t>
      </w:r>
      <w:proofErr w:type="spellEnd"/>
      <w:r w:rsidRPr="007C3DEB">
        <w:rPr>
          <w:lang w:val="en-US"/>
        </w:rPr>
        <w:t xml:space="preserve"> partners are committed to encouraging governments to look towards the implementation and scale-up of quality and sustainable programs that address the global burden of cancer and other NCDs. UICC is also a founding member of the NCD Alliance, a global civil society network that now represents almost 2,000 organizations in 170 countries. </w:t>
      </w:r>
    </w:p>
    <w:p w14:paraId="76DC7386" w14:textId="46F249FB" w:rsidR="007C3DEB" w:rsidRPr="007C3DEB" w:rsidRDefault="007C3DEB" w:rsidP="007C3DEB">
      <w:pPr>
        <w:rPr>
          <w:lang w:val="en-US"/>
        </w:rPr>
      </w:pPr>
      <w:r w:rsidRPr="007C3DEB">
        <w:rPr>
          <w:b/>
          <w:bCs/>
          <w:lang w:val="en-US"/>
        </w:rPr>
        <w:t xml:space="preserve">About Tobacco Free Portfolios </w:t>
      </w:r>
    </w:p>
    <w:p w14:paraId="5A5E59BF" w14:textId="02E64F8A" w:rsidR="00F84B05" w:rsidRPr="00F84B05" w:rsidRDefault="007C3DEB" w:rsidP="00F84B05">
      <w:pPr>
        <w:rPr>
          <w:lang w:val="en-US"/>
        </w:rPr>
      </w:pPr>
      <w:r w:rsidRPr="007C3DEB">
        <w:rPr>
          <w:lang w:val="en-US"/>
        </w:rPr>
        <w:t>Tobacco Free Portfolios works to reduce, and ultimately eliminate, pension fund investment in tobacco.</w:t>
      </w:r>
      <w:r w:rsidRPr="00F84B05">
        <w:rPr>
          <w:lang w:val="en-US"/>
        </w:rPr>
        <w:t xml:space="preserve"> </w:t>
      </w:r>
      <w:r w:rsidR="00F84B05" w:rsidRPr="00F84B05">
        <w:rPr>
          <w:bCs/>
          <w:lang w:val="en-US"/>
        </w:rPr>
        <w:t xml:space="preserve">It is estimated that at least </w:t>
      </w:r>
      <w:r w:rsidR="0070070D">
        <w:rPr>
          <w:bCs/>
          <w:lang w:val="en-US"/>
        </w:rPr>
        <w:t>60 billion US dollars</w:t>
      </w:r>
      <w:r w:rsidR="00F84B05" w:rsidRPr="00F84B05">
        <w:rPr>
          <w:bCs/>
          <w:lang w:val="en-US"/>
        </w:rPr>
        <w:t xml:space="preserve"> is currently invested in tobacco companies by financial institutions and pension funds on behalf of individuals who may not be aware.</w:t>
      </w:r>
    </w:p>
    <w:p w14:paraId="7E6FF778" w14:textId="58860F36" w:rsidR="00F84B05" w:rsidRDefault="00F84B05" w:rsidP="00F84B05">
      <w:pPr>
        <w:rPr>
          <w:lang w:val="en-US"/>
        </w:rPr>
      </w:pPr>
      <w:r>
        <w:rPr>
          <w:lang w:val="en-US"/>
        </w:rPr>
        <w:t xml:space="preserve">Founded in </w:t>
      </w:r>
      <w:r w:rsidR="007C3DEB" w:rsidRPr="007C3DEB">
        <w:rPr>
          <w:lang w:val="en-US"/>
        </w:rPr>
        <w:t>Australia</w:t>
      </w:r>
      <w:r>
        <w:rPr>
          <w:lang w:val="en-US"/>
        </w:rPr>
        <w:t xml:space="preserve">, Tobacco Free Portfolios </w:t>
      </w:r>
      <w:r w:rsidR="0070070D">
        <w:rPr>
          <w:lang w:val="en-US"/>
        </w:rPr>
        <w:t xml:space="preserve">has </w:t>
      </w:r>
      <w:r w:rsidR="007C3DEB" w:rsidRPr="007C3DEB">
        <w:rPr>
          <w:lang w:val="en-US"/>
        </w:rPr>
        <w:t>play</w:t>
      </w:r>
      <w:r>
        <w:rPr>
          <w:lang w:val="en-US"/>
        </w:rPr>
        <w:t>ed</w:t>
      </w:r>
      <w:r w:rsidR="007C3DEB" w:rsidRPr="007C3DEB">
        <w:rPr>
          <w:lang w:val="en-US"/>
        </w:rPr>
        <w:t xml:space="preserve"> an integral role in the decision of over 30 Australian</w:t>
      </w:r>
      <w:r w:rsidR="00224CDE">
        <w:rPr>
          <w:lang w:val="en-US"/>
        </w:rPr>
        <w:t xml:space="preserve"> Funds to divest tobacco stocks. Tobacco Free Portfolios</w:t>
      </w:r>
      <w:r w:rsidR="007C3DEB" w:rsidRPr="007C3DEB">
        <w:rPr>
          <w:lang w:val="en-US"/>
        </w:rPr>
        <w:t xml:space="preserve"> has now expanded internationally to become a UICC initiative as the Global Task Force for Tobacco Free Portfolios</w:t>
      </w:r>
      <w:r>
        <w:rPr>
          <w:lang w:val="en-US"/>
        </w:rPr>
        <w:t xml:space="preserve"> (GTF.TFP)</w:t>
      </w:r>
      <w:r w:rsidR="007C3DEB" w:rsidRPr="007C3DEB">
        <w:rPr>
          <w:lang w:val="en-US"/>
        </w:rPr>
        <w:t xml:space="preserve">. </w:t>
      </w:r>
    </w:p>
    <w:p w14:paraId="46FB9D96" w14:textId="3007FF49" w:rsidR="00224CDE" w:rsidRDefault="00A55076" w:rsidP="00F84B05">
      <w:pPr>
        <w:rPr>
          <w:lang w:val="en-US"/>
        </w:rPr>
      </w:pPr>
      <w:r>
        <w:rPr>
          <w:lang w:val="en-US"/>
        </w:rPr>
        <w:t>Activities include:</w:t>
      </w:r>
    </w:p>
    <w:p w14:paraId="4809E0DC" w14:textId="401CFEA5" w:rsidR="00224CDE" w:rsidRDefault="00F84B05" w:rsidP="00224CDE">
      <w:pPr>
        <w:pStyle w:val="ListParagraph"/>
        <w:numPr>
          <w:ilvl w:val="0"/>
          <w:numId w:val="30"/>
        </w:numPr>
        <w:rPr>
          <w:lang w:val="en-US"/>
        </w:rPr>
      </w:pPr>
      <w:r w:rsidRPr="00224CDE">
        <w:rPr>
          <w:lang w:val="en-US"/>
        </w:rPr>
        <w:t>Training advocates in countries where tobacco dive</w:t>
      </w:r>
      <w:r w:rsidR="00224CDE">
        <w:rPr>
          <w:lang w:val="en-US"/>
        </w:rPr>
        <w:t>stment is a strong possibility</w:t>
      </w:r>
    </w:p>
    <w:p w14:paraId="6DA3EAB4" w14:textId="3679BE3A" w:rsidR="00224CDE" w:rsidRDefault="00F84B05" w:rsidP="00FC0084">
      <w:pPr>
        <w:pStyle w:val="ListParagraph"/>
        <w:numPr>
          <w:ilvl w:val="0"/>
          <w:numId w:val="29"/>
        </w:numPr>
        <w:rPr>
          <w:lang w:val="en-US"/>
        </w:rPr>
      </w:pPr>
      <w:r w:rsidRPr="00224CDE">
        <w:rPr>
          <w:lang w:val="en-US"/>
        </w:rPr>
        <w:t xml:space="preserve">Developing a </w:t>
      </w:r>
      <w:r w:rsidR="00A55076">
        <w:rPr>
          <w:lang w:val="en-US"/>
        </w:rPr>
        <w:t>tools to support advocates in their efforts</w:t>
      </w:r>
    </w:p>
    <w:p w14:paraId="7A1BDA93" w14:textId="446FF7B2" w:rsidR="00F84B05" w:rsidRPr="00224CDE" w:rsidRDefault="00F84B05" w:rsidP="00FC0084">
      <w:pPr>
        <w:pStyle w:val="ListParagraph"/>
        <w:numPr>
          <w:ilvl w:val="0"/>
          <w:numId w:val="29"/>
        </w:numPr>
        <w:rPr>
          <w:lang w:val="en-US"/>
        </w:rPr>
      </w:pPr>
      <w:r w:rsidRPr="00224CDE">
        <w:rPr>
          <w:lang w:val="en-US"/>
        </w:rPr>
        <w:t>Monitoring progress in securing divestment agreements.</w:t>
      </w:r>
    </w:p>
    <w:p w14:paraId="0248C9AE" w14:textId="69FA04EA" w:rsidR="007C3DEB" w:rsidRPr="007C3DEB" w:rsidRDefault="00224CDE" w:rsidP="007C3DEB">
      <w:pPr>
        <w:rPr>
          <w:lang w:val="en-US"/>
        </w:rPr>
      </w:pPr>
      <w:r>
        <w:rPr>
          <w:lang w:val="en-US"/>
        </w:rPr>
        <w:t>The GTF.TFP is Chaired by Her Royal Highness, Princess Dina Mired of Jordan.</w:t>
      </w:r>
    </w:p>
    <w:p w14:paraId="362687E4" w14:textId="3E91E061" w:rsidR="007C3DEB" w:rsidRPr="007C3DEB" w:rsidRDefault="00F3627F" w:rsidP="007C3DEB">
      <w:pPr>
        <w:rPr>
          <w:lang w:val="en-US"/>
        </w:rPr>
      </w:pPr>
      <w:r>
        <w:rPr>
          <w:b/>
          <w:bCs/>
          <w:lang w:val="en-US"/>
        </w:rPr>
        <w:t>About the AXA Group</w:t>
      </w:r>
      <w:r w:rsidR="007C3DEB" w:rsidRPr="007C3DEB">
        <w:rPr>
          <w:b/>
          <w:bCs/>
          <w:lang w:val="en-US"/>
        </w:rPr>
        <w:t xml:space="preserve"> </w:t>
      </w:r>
    </w:p>
    <w:p w14:paraId="7F380CBE" w14:textId="77777777" w:rsidR="007C3DEB" w:rsidRPr="007C3DEB" w:rsidRDefault="007C3DEB" w:rsidP="007C3DEB">
      <w:pPr>
        <w:rPr>
          <w:lang w:val="en-US"/>
        </w:rPr>
      </w:pPr>
      <w:r w:rsidRPr="007C3DEB">
        <w:rPr>
          <w:lang w:val="en-US"/>
        </w:rPr>
        <w:t xml:space="preserve">The AXA Group is a worldwide leader in insurance and asset management, with 166,000 employees serving 103 million clients in 64 countries. In 2015, IFRS revenues amounted to Euro 99.0 billion and IFRS underlying earnings to Euro 5.6 billion. AXA had Euro 1,363 billion assets under management as of December 31, 2015. </w:t>
      </w:r>
    </w:p>
    <w:p w14:paraId="244DC9D7" w14:textId="77777777" w:rsidR="007C3DEB" w:rsidRPr="007C3DEB" w:rsidRDefault="007C3DEB" w:rsidP="007C3DEB">
      <w:pPr>
        <w:rPr>
          <w:lang w:val="en-US"/>
        </w:rPr>
      </w:pPr>
      <w:r w:rsidRPr="007C3DEB">
        <w:rPr>
          <w:lang w:val="en-US"/>
        </w:rPr>
        <w:t xml:space="preserve">The AXA ordinary share is listed on compartment A of Euronext Paris under the ticker symbol CS (ISN FR 0000120628 – Bloomberg: CS FP – Reuters: AXAF.PA). AXA’s American Depository Share is also quoted on the OTC QX platform under the ticker symbol AXAHY. </w:t>
      </w:r>
    </w:p>
    <w:p w14:paraId="5744F779" w14:textId="77777777" w:rsidR="007C3DEB" w:rsidRPr="007C3DEB" w:rsidRDefault="007C3DEB" w:rsidP="007C3DEB">
      <w:pPr>
        <w:rPr>
          <w:lang w:val="en-US"/>
        </w:rPr>
      </w:pPr>
      <w:r w:rsidRPr="007C3DEB">
        <w:rPr>
          <w:lang w:val="en-US"/>
        </w:rPr>
        <w:t xml:space="preserve">The AXA Group is included in the main international SRI indexes, such as Dow Jones Sustainability Index (DJSI) and FTSE4GOOD. </w:t>
      </w:r>
    </w:p>
    <w:p w14:paraId="7A55A842" w14:textId="75DA5C3D" w:rsidR="007C3DEB" w:rsidRDefault="007C3DEB" w:rsidP="00EA50FA">
      <w:pPr>
        <w:rPr>
          <w:lang w:val="en-US"/>
        </w:rPr>
      </w:pPr>
      <w:r w:rsidRPr="007C3DEB">
        <w:rPr>
          <w:lang w:val="en-US"/>
        </w:rPr>
        <w:t xml:space="preserve">It is a founding member of the UN Environment </w:t>
      </w:r>
      <w:proofErr w:type="spellStart"/>
      <w:r w:rsidRPr="007C3DEB">
        <w:rPr>
          <w:lang w:val="en-US"/>
        </w:rPr>
        <w:t>Programme’s</w:t>
      </w:r>
      <w:proofErr w:type="spellEnd"/>
      <w:r w:rsidRPr="007C3DEB">
        <w:rPr>
          <w:lang w:val="en-US"/>
        </w:rPr>
        <w:t xml:space="preserve"> Finance Initiative (UNEP FI) Principles for Sustainable Insurance and a signatory of the UN Principles for Responsible Investment.</w:t>
      </w:r>
    </w:p>
    <w:p w14:paraId="518C7363" w14:textId="77777777" w:rsidR="00CF2776" w:rsidRDefault="00CF2776" w:rsidP="00EA50FA">
      <w:pPr>
        <w:rPr>
          <w:lang w:val="en-US"/>
        </w:rPr>
      </w:pPr>
    </w:p>
    <w:p w14:paraId="14337DED" w14:textId="77777777" w:rsidR="00CF2776" w:rsidRPr="00F3627F" w:rsidRDefault="00CF2776" w:rsidP="00EA50FA">
      <w:pPr>
        <w:rPr>
          <w:lang w:val="en-US"/>
        </w:rPr>
      </w:pPr>
    </w:p>
    <w:sectPr w:rsidR="00CF2776" w:rsidRPr="00F3627F" w:rsidSect="00B76B11">
      <w:headerReference w:type="default" r:id="rId9"/>
      <w:footerReference w:type="default" r:id="rId10"/>
      <w:headerReference w:type="first" r:id="rId11"/>
      <w:footerReference w:type="first" r:id="rId12"/>
      <w:type w:val="continuous"/>
      <w:pgSz w:w="11900" w:h="16840"/>
      <w:pgMar w:top="1721" w:right="1077" w:bottom="710" w:left="1077" w:header="709" w:footer="261"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F076A" w14:textId="77777777" w:rsidR="00FB462D" w:rsidRDefault="00FB462D">
      <w:pPr>
        <w:spacing w:after="0"/>
      </w:pPr>
      <w:r>
        <w:separator/>
      </w:r>
    </w:p>
  </w:endnote>
  <w:endnote w:type="continuationSeparator" w:id="0">
    <w:p w14:paraId="24543DAB" w14:textId="77777777" w:rsidR="00FB462D" w:rsidRDefault="00FB46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3426C" w14:textId="77777777" w:rsidR="00C5426C" w:rsidRDefault="00C5426C" w:rsidP="00811D2B">
    <w:pPr>
      <w:pStyle w:val="Footer"/>
      <w:tabs>
        <w:tab w:val="clear" w:pos="4320"/>
        <w:tab w:val="clear" w:pos="8640"/>
        <w:tab w:val="left" w:pos="-426"/>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EC16E" w14:textId="77777777" w:rsidR="00C5426C" w:rsidRDefault="00C5426C" w:rsidP="00811D2B">
    <w:pPr>
      <w:pStyle w:val="Footer"/>
      <w:tabs>
        <w:tab w:val="clear" w:pos="4320"/>
        <w:tab w:val="clear" w:pos="8640"/>
        <w:tab w:val="left" w:pos="-42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58687" w14:textId="77777777" w:rsidR="00FB462D" w:rsidRDefault="00FB462D">
      <w:pPr>
        <w:spacing w:after="0"/>
      </w:pPr>
      <w:r>
        <w:separator/>
      </w:r>
    </w:p>
  </w:footnote>
  <w:footnote w:type="continuationSeparator" w:id="0">
    <w:p w14:paraId="231FF706" w14:textId="77777777" w:rsidR="00FB462D" w:rsidRDefault="00FB462D">
      <w:pPr>
        <w:spacing w:after="0"/>
      </w:pPr>
      <w:r>
        <w:continuationSeparator/>
      </w:r>
    </w:p>
  </w:footnote>
  <w:footnote w:id="1">
    <w:p w14:paraId="27A48D0E" w14:textId="093B2024" w:rsidR="00B121EA" w:rsidRPr="00B121EA" w:rsidRDefault="00B121EA">
      <w:pPr>
        <w:pStyle w:val="FootnoteText"/>
        <w:rPr>
          <w:lang w:val="fr-CH"/>
        </w:rPr>
      </w:pPr>
      <w:r>
        <w:rPr>
          <w:rStyle w:val="FootnoteReference"/>
        </w:rPr>
        <w:footnoteRef/>
      </w:r>
      <w:r>
        <w:t xml:space="preserve"> </w:t>
      </w:r>
      <w:r w:rsidRPr="00F50A6C">
        <w:t>http://www.who.int/mediacentre/factsheets</w:t>
      </w:r>
      <w:r w:rsidRPr="00F50A6C">
        <w:rPr>
          <w:rFonts w:ascii="MS Mincho" w:eastAsia="MS Mincho" w:hAnsi="MS Mincho" w:cs="MS Mincho"/>
        </w:rPr>
        <w:t> </w:t>
      </w:r>
    </w:p>
  </w:footnote>
  <w:footnote w:id="2">
    <w:p w14:paraId="400C47D6" w14:textId="3EE0EA9D" w:rsidR="00B121EA" w:rsidRPr="00B121EA" w:rsidRDefault="00B121EA">
      <w:pPr>
        <w:pStyle w:val="FootnoteText"/>
      </w:pPr>
      <w:r>
        <w:rPr>
          <w:rStyle w:val="FootnoteReference"/>
        </w:rPr>
        <w:footnoteRef/>
      </w:r>
      <w:r>
        <w:t xml:space="preserve"> </w:t>
      </w:r>
      <w:r w:rsidRPr="00B121EA">
        <w:t>Estimated annual global direct eco</w:t>
      </w:r>
      <w:bookmarkStart w:id="0" w:name="_GoBack"/>
      <w:bookmarkEnd w:id="0"/>
      <w:r w:rsidRPr="00B121EA">
        <w:t xml:space="preserve">nomic impact and investment to mitigate smoking, based on 2012 GDP. Source: MGI, cited in Connect – How companies succeed by engaging radically with society by John Browne, with Robin </w:t>
      </w:r>
      <w:proofErr w:type="spellStart"/>
      <w:r w:rsidRPr="00B121EA">
        <w:t>Nuttall</w:t>
      </w:r>
      <w:proofErr w:type="spellEnd"/>
      <w:r w:rsidRPr="00B121EA">
        <w:t xml:space="preserve"> and Tommy </w:t>
      </w:r>
      <w:proofErr w:type="spellStart"/>
      <w:r w:rsidRPr="00B121EA">
        <w:t>Stadlen</w:t>
      </w:r>
      <w:proofErr w:type="spellEnd"/>
      <w:r w:rsidRPr="00B121EA">
        <w:t xml:space="preserve">. </w:t>
      </w:r>
    </w:p>
  </w:footnote>
  <w:footnote w:id="3">
    <w:p w14:paraId="136106D3" w14:textId="78904789" w:rsidR="00F50A6C" w:rsidRPr="00F50A6C" w:rsidRDefault="00F50A6C" w:rsidP="00F50A6C">
      <w:pPr>
        <w:pStyle w:val="FootnoteText"/>
      </w:pPr>
      <w:r w:rsidRPr="00F50A6C">
        <w:rPr>
          <w:rStyle w:val="FootnoteReference"/>
        </w:rPr>
        <w:footnoteRef/>
      </w:r>
      <w:r w:rsidRPr="00F50A6C">
        <w:t xml:space="preserve"> http://www.who.int/mediacentre/factsheets/fs310/en/index2.html</w:t>
      </w:r>
      <w:r w:rsidRPr="00F50A6C">
        <w:rPr>
          <w:rFonts w:ascii="MS Mincho" w:eastAsia="MS Mincho" w:hAnsi="MS Mincho" w:cs="MS Mincho"/>
        </w:rPr>
        <w: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FAE7A" w14:textId="77777777" w:rsidR="00C5426C" w:rsidRDefault="00C5426C" w:rsidP="00CC3CB0">
    <w:pPr>
      <w:pStyle w:val="Header"/>
      <w:tabs>
        <w:tab w:val="clear" w:pos="4320"/>
        <w:tab w:val="clear"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5B17" w14:textId="77777777" w:rsidR="00C5426C" w:rsidRDefault="00D04540" w:rsidP="0044449A">
    <w:pPr>
      <w:pStyle w:val="Header"/>
      <w:tabs>
        <w:tab w:val="clear" w:pos="4320"/>
        <w:tab w:val="clear" w:pos="8640"/>
      </w:tabs>
    </w:pPr>
    <w:r>
      <w:rPr>
        <w:noProof/>
        <w:lang w:val="en-US" w:eastAsia="en-US"/>
      </w:rPr>
      <w:drawing>
        <wp:anchor distT="0" distB="0" distL="114300" distR="114300" simplePos="0" relativeHeight="251659264" behindDoc="0" locked="0" layoutInCell="1" allowOverlap="1" wp14:anchorId="73B400D9" wp14:editId="5B918854">
          <wp:simplePos x="0" y="0"/>
          <wp:positionH relativeFrom="column">
            <wp:posOffset>1306407</wp:posOffset>
          </wp:positionH>
          <wp:positionV relativeFrom="paragraph">
            <wp:posOffset>-221615</wp:posOffset>
          </wp:positionV>
          <wp:extent cx="1939502" cy="828966"/>
          <wp:effectExtent l="0" t="0" r="0" b="9525"/>
          <wp:wrapNone/>
          <wp:docPr id="1" name="Picture 1" descr="/Users/Vanessa-March2016/Dropbox/Communication/Design Resources/Logos/TFP/11. TF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anessa-March2016/Dropbox/Communication/Design Resources/Logos/TFP/11. TF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502" cy="828966"/>
                  </a:xfrm>
                  <a:prstGeom prst="rect">
                    <a:avLst/>
                  </a:prstGeom>
                  <a:noFill/>
                  <a:ln>
                    <a:noFill/>
                  </a:ln>
                </pic:spPr>
              </pic:pic>
            </a:graphicData>
          </a:graphic>
          <wp14:sizeRelH relativeFrom="page">
            <wp14:pctWidth>0</wp14:pctWidth>
          </wp14:sizeRelH>
          <wp14:sizeRelV relativeFrom="page">
            <wp14:pctHeight>0</wp14:pctHeight>
          </wp14:sizeRelV>
        </wp:anchor>
      </w:drawing>
    </w:r>
    <w:r w:rsidR="00C5426C">
      <w:rPr>
        <w:noProof/>
        <w:lang w:val="en-US" w:eastAsia="en-US"/>
      </w:rPr>
      <w:drawing>
        <wp:anchor distT="0" distB="0" distL="114300" distR="114300" simplePos="0" relativeHeight="251658240" behindDoc="0" locked="0" layoutInCell="1" allowOverlap="1" wp14:anchorId="7927F653" wp14:editId="0D21B901">
          <wp:simplePos x="0" y="0"/>
          <wp:positionH relativeFrom="column">
            <wp:posOffset>-2540</wp:posOffset>
          </wp:positionH>
          <wp:positionV relativeFrom="paragraph">
            <wp:posOffset>-104775</wp:posOffset>
          </wp:positionV>
          <wp:extent cx="1022075"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CC_MASTER_BYLINE_4C.eps"/>
                  <pic:cNvPicPr/>
                </pic:nvPicPr>
                <pic:blipFill>
                  <a:blip r:embed="rId2">
                    <a:extLst>
                      <a:ext uri="{28A0092B-C50C-407E-A947-70E740481C1C}">
                        <a14:useLocalDpi xmlns:a14="http://schemas.microsoft.com/office/drawing/2010/main" val="0"/>
                      </a:ext>
                    </a:extLst>
                  </a:blip>
                  <a:stretch>
                    <a:fillRect/>
                  </a:stretch>
                </pic:blipFill>
                <pic:spPr>
                  <a:xfrm>
                    <a:off x="0" y="0"/>
                    <a:ext cx="1022631" cy="686173"/>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17FE"/>
    <w:multiLevelType w:val="hybridMultilevel"/>
    <w:tmpl w:val="4BE0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26BE0"/>
    <w:multiLevelType w:val="hybridMultilevel"/>
    <w:tmpl w:val="6B203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52FFB"/>
    <w:multiLevelType w:val="hybridMultilevel"/>
    <w:tmpl w:val="7250F280"/>
    <w:lvl w:ilvl="0" w:tplc="4672F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C057C8"/>
    <w:multiLevelType w:val="multilevel"/>
    <w:tmpl w:val="937A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6242C"/>
    <w:multiLevelType w:val="hybridMultilevel"/>
    <w:tmpl w:val="1F30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50D12"/>
    <w:multiLevelType w:val="hybridMultilevel"/>
    <w:tmpl w:val="2F9A91F0"/>
    <w:lvl w:ilvl="0" w:tplc="22383810">
      <w:start w:val="1"/>
      <w:numFmt w:val="bullet"/>
      <w:lvlText w:val=""/>
      <w:lvlJc w:val="left"/>
      <w:pPr>
        <w:tabs>
          <w:tab w:val="num" w:pos="720"/>
        </w:tabs>
        <w:ind w:left="720" w:hanging="360"/>
      </w:pPr>
      <w:rPr>
        <w:rFonts w:ascii="Wingdings" w:hAnsi="Wingdings" w:hint="default"/>
      </w:rPr>
    </w:lvl>
    <w:lvl w:ilvl="1" w:tplc="3558BC46" w:tentative="1">
      <w:start w:val="1"/>
      <w:numFmt w:val="bullet"/>
      <w:lvlText w:val=""/>
      <w:lvlJc w:val="left"/>
      <w:pPr>
        <w:tabs>
          <w:tab w:val="num" w:pos="1440"/>
        </w:tabs>
        <w:ind w:left="1440" w:hanging="360"/>
      </w:pPr>
      <w:rPr>
        <w:rFonts w:ascii="Wingdings" w:hAnsi="Wingdings" w:hint="default"/>
      </w:rPr>
    </w:lvl>
    <w:lvl w:ilvl="2" w:tplc="8008223A" w:tentative="1">
      <w:start w:val="1"/>
      <w:numFmt w:val="bullet"/>
      <w:lvlText w:val=""/>
      <w:lvlJc w:val="left"/>
      <w:pPr>
        <w:tabs>
          <w:tab w:val="num" w:pos="2160"/>
        </w:tabs>
        <w:ind w:left="2160" w:hanging="360"/>
      </w:pPr>
      <w:rPr>
        <w:rFonts w:ascii="Wingdings" w:hAnsi="Wingdings" w:hint="default"/>
      </w:rPr>
    </w:lvl>
    <w:lvl w:ilvl="3" w:tplc="7364663E" w:tentative="1">
      <w:start w:val="1"/>
      <w:numFmt w:val="bullet"/>
      <w:lvlText w:val=""/>
      <w:lvlJc w:val="left"/>
      <w:pPr>
        <w:tabs>
          <w:tab w:val="num" w:pos="2880"/>
        </w:tabs>
        <w:ind w:left="2880" w:hanging="360"/>
      </w:pPr>
      <w:rPr>
        <w:rFonts w:ascii="Wingdings" w:hAnsi="Wingdings" w:hint="default"/>
      </w:rPr>
    </w:lvl>
    <w:lvl w:ilvl="4" w:tplc="C5A287BE" w:tentative="1">
      <w:start w:val="1"/>
      <w:numFmt w:val="bullet"/>
      <w:lvlText w:val=""/>
      <w:lvlJc w:val="left"/>
      <w:pPr>
        <w:tabs>
          <w:tab w:val="num" w:pos="3600"/>
        </w:tabs>
        <w:ind w:left="3600" w:hanging="360"/>
      </w:pPr>
      <w:rPr>
        <w:rFonts w:ascii="Wingdings" w:hAnsi="Wingdings" w:hint="default"/>
      </w:rPr>
    </w:lvl>
    <w:lvl w:ilvl="5" w:tplc="1196158C" w:tentative="1">
      <w:start w:val="1"/>
      <w:numFmt w:val="bullet"/>
      <w:lvlText w:val=""/>
      <w:lvlJc w:val="left"/>
      <w:pPr>
        <w:tabs>
          <w:tab w:val="num" w:pos="4320"/>
        </w:tabs>
        <w:ind w:left="4320" w:hanging="360"/>
      </w:pPr>
      <w:rPr>
        <w:rFonts w:ascii="Wingdings" w:hAnsi="Wingdings" w:hint="default"/>
      </w:rPr>
    </w:lvl>
    <w:lvl w:ilvl="6" w:tplc="FEF477EE" w:tentative="1">
      <w:start w:val="1"/>
      <w:numFmt w:val="bullet"/>
      <w:lvlText w:val=""/>
      <w:lvlJc w:val="left"/>
      <w:pPr>
        <w:tabs>
          <w:tab w:val="num" w:pos="5040"/>
        </w:tabs>
        <w:ind w:left="5040" w:hanging="360"/>
      </w:pPr>
      <w:rPr>
        <w:rFonts w:ascii="Wingdings" w:hAnsi="Wingdings" w:hint="default"/>
      </w:rPr>
    </w:lvl>
    <w:lvl w:ilvl="7" w:tplc="50D8E862" w:tentative="1">
      <w:start w:val="1"/>
      <w:numFmt w:val="bullet"/>
      <w:lvlText w:val=""/>
      <w:lvlJc w:val="left"/>
      <w:pPr>
        <w:tabs>
          <w:tab w:val="num" w:pos="5760"/>
        </w:tabs>
        <w:ind w:left="5760" w:hanging="360"/>
      </w:pPr>
      <w:rPr>
        <w:rFonts w:ascii="Wingdings" w:hAnsi="Wingdings" w:hint="default"/>
      </w:rPr>
    </w:lvl>
    <w:lvl w:ilvl="8" w:tplc="B7BA0340" w:tentative="1">
      <w:start w:val="1"/>
      <w:numFmt w:val="bullet"/>
      <w:lvlText w:val=""/>
      <w:lvlJc w:val="left"/>
      <w:pPr>
        <w:tabs>
          <w:tab w:val="num" w:pos="6480"/>
        </w:tabs>
        <w:ind w:left="6480" w:hanging="360"/>
      </w:pPr>
      <w:rPr>
        <w:rFonts w:ascii="Wingdings" w:hAnsi="Wingdings" w:hint="default"/>
      </w:rPr>
    </w:lvl>
  </w:abstractNum>
  <w:abstractNum w:abstractNumId="6">
    <w:nsid w:val="0CFF40D8"/>
    <w:multiLevelType w:val="hybridMultilevel"/>
    <w:tmpl w:val="21261ABE"/>
    <w:lvl w:ilvl="0" w:tplc="333CF42E">
      <w:start w:val="1"/>
      <w:numFmt w:val="bullet"/>
      <w:pStyle w:val="Bullets"/>
      <w:lvlText w:val=""/>
      <w:lvlJc w:val="left"/>
      <w:pPr>
        <w:ind w:left="986" w:hanging="266"/>
      </w:pPr>
      <w:rPr>
        <w:rFonts w:ascii="Symbol" w:hAnsi="Symbol"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7">
    <w:nsid w:val="1087446F"/>
    <w:multiLevelType w:val="hybridMultilevel"/>
    <w:tmpl w:val="E744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65C86"/>
    <w:multiLevelType w:val="hybridMultilevel"/>
    <w:tmpl w:val="E05CB3A6"/>
    <w:lvl w:ilvl="0" w:tplc="A44C9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374375"/>
    <w:multiLevelType w:val="hybridMultilevel"/>
    <w:tmpl w:val="6068CF08"/>
    <w:lvl w:ilvl="0" w:tplc="F8CE9BC2">
      <w:start w:val="1"/>
      <w:numFmt w:val="bullet"/>
      <w:lvlText w:val="o"/>
      <w:lvlJc w:val="left"/>
      <w:pPr>
        <w:ind w:left="1440" w:hanging="30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9669C"/>
    <w:multiLevelType w:val="hybridMultilevel"/>
    <w:tmpl w:val="772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1128C7"/>
    <w:multiLevelType w:val="hybridMultilevel"/>
    <w:tmpl w:val="20DA9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0613EE"/>
    <w:multiLevelType w:val="hybridMultilevel"/>
    <w:tmpl w:val="6EEC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F2C70"/>
    <w:multiLevelType w:val="hybridMultilevel"/>
    <w:tmpl w:val="24C2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033766"/>
    <w:multiLevelType w:val="multilevel"/>
    <w:tmpl w:val="1C66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3D71E5"/>
    <w:multiLevelType w:val="hybridMultilevel"/>
    <w:tmpl w:val="52840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73D6E"/>
    <w:multiLevelType w:val="hybridMultilevel"/>
    <w:tmpl w:val="40FA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3A5B03"/>
    <w:multiLevelType w:val="hybridMultilevel"/>
    <w:tmpl w:val="2E60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221C67"/>
    <w:multiLevelType w:val="hybridMultilevel"/>
    <w:tmpl w:val="C150B2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22DDF"/>
    <w:multiLevelType w:val="hybridMultilevel"/>
    <w:tmpl w:val="22C4F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A1A4C"/>
    <w:multiLevelType w:val="hybridMultilevel"/>
    <w:tmpl w:val="386E2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2851D6"/>
    <w:multiLevelType w:val="hybridMultilevel"/>
    <w:tmpl w:val="7466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8F38FA"/>
    <w:multiLevelType w:val="multilevel"/>
    <w:tmpl w:val="6068CF08"/>
    <w:lvl w:ilvl="0">
      <w:start w:val="1"/>
      <w:numFmt w:val="bullet"/>
      <w:lvlText w:val="o"/>
      <w:lvlJc w:val="left"/>
      <w:pPr>
        <w:ind w:left="1440" w:hanging="306"/>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4160C03"/>
    <w:multiLevelType w:val="hybridMultilevel"/>
    <w:tmpl w:val="098A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21B3C"/>
    <w:multiLevelType w:val="hybridMultilevel"/>
    <w:tmpl w:val="2558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2C7868"/>
    <w:multiLevelType w:val="hybridMultilevel"/>
    <w:tmpl w:val="319E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174207"/>
    <w:multiLevelType w:val="hybridMultilevel"/>
    <w:tmpl w:val="84FA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05211D"/>
    <w:multiLevelType w:val="hybridMultilevel"/>
    <w:tmpl w:val="FC168974"/>
    <w:lvl w:ilvl="0" w:tplc="708AF7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CA1EAF"/>
    <w:multiLevelType w:val="hybridMultilevel"/>
    <w:tmpl w:val="8EA2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401CE6"/>
    <w:multiLevelType w:val="hybridMultilevel"/>
    <w:tmpl w:val="3F843A30"/>
    <w:lvl w:ilvl="0" w:tplc="B7ACF8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E741B8"/>
    <w:multiLevelType w:val="hybridMultilevel"/>
    <w:tmpl w:val="D09EF8EE"/>
    <w:lvl w:ilvl="0" w:tplc="100C0001">
      <w:start w:val="1"/>
      <w:numFmt w:val="bullet"/>
      <w:lvlText w:val=""/>
      <w:lvlJc w:val="left"/>
      <w:pPr>
        <w:ind w:left="720" w:hanging="360"/>
      </w:pPr>
      <w:rPr>
        <w:rFonts w:ascii="Symbol" w:hAnsi="Symbol"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num w:numId="1">
    <w:abstractNumId w:val="9"/>
  </w:num>
  <w:num w:numId="2">
    <w:abstractNumId w:val="22"/>
  </w:num>
  <w:num w:numId="3">
    <w:abstractNumId w:val="6"/>
  </w:num>
  <w:num w:numId="4">
    <w:abstractNumId w:val="14"/>
  </w:num>
  <w:num w:numId="5">
    <w:abstractNumId w:val="26"/>
  </w:num>
  <w:num w:numId="6">
    <w:abstractNumId w:val="4"/>
  </w:num>
  <w:num w:numId="7">
    <w:abstractNumId w:val="20"/>
  </w:num>
  <w:num w:numId="8">
    <w:abstractNumId w:val="7"/>
  </w:num>
  <w:num w:numId="9">
    <w:abstractNumId w:val="0"/>
  </w:num>
  <w:num w:numId="10">
    <w:abstractNumId w:val="27"/>
  </w:num>
  <w:num w:numId="11">
    <w:abstractNumId w:val="18"/>
  </w:num>
  <w:num w:numId="12">
    <w:abstractNumId w:val="15"/>
  </w:num>
  <w:num w:numId="13">
    <w:abstractNumId w:val="23"/>
  </w:num>
  <w:num w:numId="14">
    <w:abstractNumId w:val="10"/>
  </w:num>
  <w:num w:numId="15">
    <w:abstractNumId w:val="12"/>
  </w:num>
  <w:num w:numId="16">
    <w:abstractNumId w:val="11"/>
  </w:num>
  <w:num w:numId="17">
    <w:abstractNumId w:val="25"/>
  </w:num>
  <w:num w:numId="18">
    <w:abstractNumId w:val="5"/>
  </w:num>
  <w:num w:numId="19">
    <w:abstractNumId w:val="19"/>
  </w:num>
  <w:num w:numId="20">
    <w:abstractNumId w:val="13"/>
  </w:num>
  <w:num w:numId="21">
    <w:abstractNumId w:val="17"/>
  </w:num>
  <w:num w:numId="22">
    <w:abstractNumId w:val="16"/>
  </w:num>
  <w:num w:numId="23">
    <w:abstractNumId w:val="1"/>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9"/>
  </w:num>
  <w:num w:numId="27">
    <w:abstractNumId w:val="8"/>
  </w:num>
  <w:num w:numId="28">
    <w:abstractNumId w:val="28"/>
  </w:num>
  <w:num w:numId="29">
    <w:abstractNumId w:val="3"/>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40"/>
    <w:rsid w:val="00006871"/>
    <w:rsid w:val="00007680"/>
    <w:rsid w:val="000176B7"/>
    <w:rsid w:val="00021B5C"/>
    <w:rsid w:val="00026C90"/>
    <w:rsid w:val="00033D65"/>
    <w:rsid w:val="00046C74"/>
    <w:rsid w:val="00047CD9"/>
    <w:rsid w:val="00050282"/>
    <w:rsid w:val="00052527"/>
    <w:rsid w:val="00074A7F"/>
    <w:rsid w:val="000758D1"/>
    <w:rsid w:val="00082F02"/>
    <w:rsid w:val="000935C2"/>
    <w:rsid w:val="000A18F0"/>
    <w:rsid w:val="000A5BB2"/>
    <w:rsid w:val="000B6923"/>
    <w:rsid w:val="000B6A4F"/>
    <w:rsid w:val="000C21CB"/>
    <w:rsid w:val="000C2517"/>
    <w:rsid w:val="000D3428"/>
    <w:rsid w:val="000D44A1"/>
    <w:rsid w:val="001064DA"/>
    <w:rsid w:val="00110B58"/>
    <w:rsid w:val="001112CA"/>
    <w:rsid w:val="00112006"/>
    <w:rsid w:val="00113E07"/>
    <w:rsid w:val="00122899"/>
    <w:rsid w:val="00146E2C"/>
    <w:rsid w:val="001631A1"/>
    <w:rsid w:val="00175914"/>
    <w:rsid w:val="0017714A"/>
    <w:rsid w:val="00177B40"/>
    <w:rsid w:val="00181449"/>
    <w:rsid w:val="001B18B8"/>
    <w:rsid w:val="001B3E67"/>
    <w:rsid w:val="001C6807"/>
    <w:rsid w:val="001F4EDA"/>
    <w:rsid w:val="00203FB1"/>
    <w:rsid w:val="0021620D"/>
    <w:rsid w:val="00224CDE"/>
    <w:rsid w:val="00237C83"/>
    <w:rsid w:val="00254294"/>
    <w:rsid w:val="00257281"/>
    <w:rsid w:val="002574F1"/>
    <w:rsid w:val="002713A2"/>
    <w:rsid w:val="00271533"/>
    <w:rsid w:val="00277CA8"/>
    <w:rsid w:val="00284178"/>
    <w:rsid w:val="00287B23"/>
    <w:rsid w:val="00297859"/>
    <w:rsid w:val="002A05B6"/>
    <w:rsid w:val="002A176E"/>
    <w:rsid w:val="002B1E1D"/>
    <w:rsid w:val="002D3B23"/>
    <w:rsid w:val="002F37CF"/>
    <w:rsid w:val="00307E5D"/>
    <w:rsid w:val="00323A41"/>
    <w:rsid w:val="003248D3"/>
    <w:rsid w:val="003264AB"/>
    <w:rsid w:val="00344CCB"/>
    <w:rsid w:val="0035531E"/>
    <w:rsid w:val="00396EB3"/>
    <w:rsid w:val="003A56F3"/>
    <w:rsid w:val="003B18FE"/>
    <w:rsid w:val="003B4589"/>
    <w:rsid w:val="003D0616"/>
    <w:rsid w:val="003F1886"/>
    <w:rsid w:val="003F5B36"/>
    <w:rsid w:val="00403B00"/>
    <w:rsid w:val="00430AD1"/>
    <w:rsid w:val="00434F3F"/>
    <w:rsid w:val="00442216"/>
    <w:rsid w:val="00443A28"/>
    <w:rsid w:val="0044449A"/>
    <w:rsid w:val="00446112"/>
    <w:rsid w:val="0045538F"/>
    <w:rsid w:val="004553E9"/>
    <w:rsid w:val="00471BE8"/>
    <w:rsid w:val="00477BA2"/>
    <w:rsid w:val="00481515"/>
    <w:rsid w:val="00482B69"/>
    <w:rsid w:val="00491D9F"/>
    <w:rsid w:val="00492B22"/>
    <w:rsid w:val="004A4E4E"/>
    <w:rsid w:val="004B5BAC"/>
    <w:rsid w:val="004B6C75"/>
    <w:rsid w:val="004D4625"/>
    <w:rsid w:val="004E0CB4"/>
    <w:rsid w:val="00502B52"/>
    <w:rsid w:val="00511327"/>
    <w:rsid w:val="0053195F"/>
    <w:rsid w:val="00534F14"/>
    <w:rsid w:val="00536EEC"/>
    <w:rsid w:val="00537D2C"/>
    <w:rsid w:val="00542D36"/>
    <w:rsid w:val="00543EDC"/>
    <w:rsid w:val="005478CC"/>
    <w:rsid w:val="005530B4"/>
    <w:rsid w:val="00557FAD"/>
    <w:rsid w:val="005847F3"/>
    <w:rsid w:val="005870D1"/>
    <w:rsid w:val="00595C94"/>
    <w:rsid w:val="005A5BDA"/>
    <w:rsid w:val="005C3FE7"/>
    <w:rsid w:val="005D0C64"/>
    <w:rsid w:val="005D16D6"/>
    <w:rsid w:val="005D511C"/>
    <w:rsid w:val="005D5BDE"/>
    <w:rsid w:val="005F7F1F"/>
    <w:rsid w:val="006011C7"/>
    <w:rsid w:val="00601645"/>
    <w:rsid w:val="00606E30"/>
    <w:rsid w:val="00615C46"/>
    <w:rsid w:val="006160AD"/>
    <w:rsid w:val="00616C24"/>
    <w:rsid w:val="00630193"/>
    <w:rsid w:val="006467F9"/>
    <w:rsid w:val="00647962"/>
    <w:rsid w:val="006712E4"/>
    <w:rsid w:val="0067599A"/>
    <w:rsid w:val="00677B58"/>
    <w:rsid w:val="006839DE"/>
    <w:rsid w:val="00690677"/>
    <w:rsid w:val="006A2FAC"/>
    <w:rsid w:val="006C1D3D"/>
    <w:rsid w:val="006C295D"/>
    <w:rsid w:val="006C4B8A"/>
    <w:rsid w:val="006D2427"/>
    <w:rsid w:val="006D482C"/>
    <w:rsid w:val="006F50E7"/>
    <w:rsid w:val="0070070D"/>
    <w:rsid w:val="00717297"/>
    <w:rsid w:val="00721F0F"/>
    <w:rsid w:val="00732B57"/>
    <w:rsid w:val="00734499"/>
    <w:rsid w:val="0074021D"/>
    <w:rsid w:val="00742699"/>
    <w:rsid w:val="00753E9D"/>
    <w:rsid w:val="0076350C"/>
    <w:rsid w:val="00777467"/>
    <w:rsid w:val="00783CFF"/>
    <w:rsid w:val="007862C2"/>
    <w:rsid w:val="00793614"/>
    <w:rsid w:val="007A6685"/>
    <w:rsid w:val="007A7043"/>
    <w:rsid w:val="007B3E04"/>
    <w:rsid w:val="007C3DEB"/>
    <w:rsid w:val="007E1E25"/>
    <w:rsid w:val="007E600E"/>
    <w:rsid w:val="007F03EE"/>
    <w:rsid w:val="007F10FC"/>
    <w:rsid w:val="007F4013"/>
    <w:rsid w:val="00800953"/>
    <w:rsid w:val="00811D2B"/>
    <w:rsid w:val="008152BE"/>
    <w:rsid w:val="008207BF"/>
    <w:rsid w:val="00820B4C"/>
    <w:rsid w:val="00840199"/>
    <w:rsid w:val="0085026D"/>
    <w:rsid w:val="00854FBB"/>
    <w:rsid w:val="00862283"/>
    <w:rsid w:val="00871BC7"/>
    <w:rsid w:val="00873E01"/>
    <w:rsid w:val="00890620"/>
    <w:rsid w:val="008A17BE"/>
    <w:rsid w:val="008B6C7C"/>
    <w:rsid w:val="008B7B57"/>
    <w:rsid w:val="008C1603"/>
    <w:rsid w:val="008C57A5"/>
    <w:rsid w:val="008D4860"/>
    <w:rsid w:val="008E29E0"/>
    <w:rsid w:val="008E2E55"/>
    <w:rsid w:val="008E34B7"/>
    <w:rsid w:val="008E5905"/>
    <w:rsid w:val="008F056F"/>
    <w:rsid w:val="008F5BDF"/>
    <w:rsid w:val="00917CC4"/>
    <w:rsid w:val="00923B23"/>
    <w:rsid w:val="009303B8"/>
    <w:rsid w:val="00932890"/>
    <w:rsid w:val="009366B7"/>
    <w:rsid w:val="00947A49"/>
    <w:rsid w:val="00951F13"/>
    <w:rsid w:val="00953234"/>
    <w:rsid w:val="00954F05"/>
    <w:rsid w:val="009600D7"/>
    <w:rsid w:val="00966816"/>
    <w:rsid w:val="009717AC"/>
    <w:rsid w:val="00977E50"/>
    <w:rsid w:val="00990C02"/>
    <w:rsid w:val="00996526"/>
    <w:rsid w:val="009A4D57"/>
    <w:rsid w:val="009B0DCD"/>
    <w:rsid w:val="009B19C8"/>
    <w:rsid w:val="009C43A1"/>
    <w:rsid w:val="009C4E0C"/>
    <w:rsid w:val="009C5B9E"/>
    <w:rsid w:val="009D2494"/>
    <w:rsid w:val="009E565B"/>
    <w:rsid w:val="009F6EED"/>
    <w:rsid w:val="00A259B1"/>
    <w:rsid w:val="00A343A3"/>
    <w:rsid w:val="00A401C4"/>
    <w:rsid w:val="00A524E9"/>
    <w:rsid w:val="00A55076"/>
    <w:rsid w:val="00A65EE3"/>
    <w:rsid w:val="00A807AE"/>
    <w:rsid w:val="00A844BA"/>
    <w:rsid w:val="00A87CF0"/>
    <w:rsid w:val="00AA5289"/>
    <w:rsid w:val="00AA583C"/>
    <w:rsid w:val="00AB2C34"/>
    <w:rsid w:val="00AC17BA"/>
    <w:rsid w:val="00AC5009"/>
    <w:rsid w:val="00AD1310"/>
    <w:rsid w:val="00AD316C"/>
    <w:rsid w:val="00AE095E"/>
    <w:rsid w:val="00AE298F"/>
    <w:rsid w:val="00AE3F09"/>
    <w:rsid w:val="00AF1FAF"/>
    <w:rsid w:val="00B121EA"/>
    <w:rsid w:val="00B13B19"/>
    <w:rsid w:val="00B4184D"/>
    <w:rsid w:val="00B51C5B"/>
    <w:rsid w:val="00B573EB"/>
    <w:rsid w:val="00B7096F"/>
    <w:rsid w:val="00B75881"/>
    <w:rsid w:val="00B766F2"/>
    <w:rsid w:val="00B76B11"/>
    <w:rsid w:val="00B774F4"/>
    <w:rsid w:val="00B811A9"/>
    <w:rsid w:val="00B976A8"/>
    <w:rsid w:val="00BB62C2"/>
    <w:rsid w:val="00BB7E4A"/>
    <w:rsid w:val="00BC47F3"/>
    <w:rsid w:val="00BD38C4"/>
    <w:rsid w:val="00BD46C0"/>
    <w:rsid w:val="00BE4950"/>
    <w:rsid w:val="00BF080A"/>
    <w:rsid w:val="00BF5E69"/>
    <w:rsid w:val="00C10A8B"/>
    <w:rsid w:val="00C21EA4"/>
    <w:rsid w:val="00C32BF8"/>
    <w:rsid w:val="00C32CFC"/>
    <w:rsid w:val="00C34720"/>
    <w:rsid w:val="00C36DD6"/>
    <w:rsid w:val="00C465A7"/>
    <w:rsid w:val="00C5181D"/>
    <w:rsid w:val="00C53A61"/>
    <w:rsid w:val="00C5426C"/>
    <w:rsid w:val="00C6078A"/>
    <w:rsid w:val="00C92141"/>
    <w:rsid w:val="00CA4F91"/>
    <w:rsid w:val="00CB2F52"/>
    <w:rsid w:val="00CB3717"/>
    <w:rsid w:val="00CC074F"/>
    <w:rsid w:val="00CC383E"/>
    <w:rsid w:val="00CC3CB0"/>
    <w:rsid w:val="00CC48A6"/>
    <w:rsid w:val="00CD6CD6"/>
    <w:rsid w:val="00CD7381"/>
    <w:rsid w:val="00CE73C7"/>
    <w:rsid w:val="00CF2776"/>
    <w:rsid w:val="00D03BAC"/>
    <w:rsid w:val="00D04540"/>
    <w:rsid w:val="00D20B80"/>
    <w:rsid w:val="00D30345"/>
    <w:rsid w:val="00D31E2D"/>
    <w:rsid w:val="00D34ACC"/>
    <w:rsid w:val="00D34E12"/>
    <w:rsid w:val="00D404D0"/>
    <w:rsid w:val="00D4242D"/>
    <w:rsid w:val="00D60D99"/>
    <w:rsid w:val="00D626F4"/>
    <w:rsid w:val="00D66965"/>
    <w:rsid w:val="00D94A2B"/>
    <w:rsid w:val="00DA1015"/>
    <w:rsid w:val="00DA27A6"/>
    <w:rsid w:val="00DB265E"/>
    <w:rsid w:val="00DC3746"/>
    <w:rsid w:val="00DC443D"/>
    <w:rsid w:val="00DC4D97"/>
    <w:rsid w:val="00DD1212"/>
    <w:rsid w:val="00DD13A3"/>
    <w:rsid w:val="00DD7502"/>
    <w:rsid w:val="00DE356D"/>
    <w:rsid w:val="00DF1D4B"/>
    <w:rsid w:val="00DF3665"/>
    <w:rsid w:val="00DF443C"/>
    <w:rsid w:val="00DF6480"/>
    <w:rsid w:val="00E02F6F"/>
    <w:rsid w:val="00E032DC"/>
    <w:rsid w:val="00E05EF3"/>
    <w:rsid w:val="00E12559"/>
    <w:rsid w:val="00E15CF7"/>
    <w:rsid w:val="00E2138B"/>
    <w:rsid w:val="00E22565"/>
    <w:rsid w:val="00E24E51"/>
    <w:rsid w:val="00E260FE"/>
    <w:rsid w:val="00E43FDD"/>
    <w:rsid w:val="00E455F7"/>
    <w:rsid w:val="00E47859"/>
    <w:rsid w:val="00E561A3"/>
    <w:rsid w:val="00E7768A"/>
    <w:rsid w:val="00E81A13"/>
    <w:rsid w:val="00E9475B"/>
    <w:rsid w:val="00EA48AE"/>
    <w:rsid w:val="00EA50FA"/>
    <w:rsid w:val="00EB1663"/>
    <w:rsid w:val="00EB1885"/>
    <w:rsid w:val="00EB6F63"/>
    <w:rsid w:val="00EC5289"/>
    <w:rsid w:val="00ED2131"/>
    <w:rsid w:val="00EE3EA6"/>
    <w:rsid w:val="00EF105C"/>
    <w:rsid w:val="00F0058D"/>
    <w:rsid w:val="00F03D91"/>
    <w:rsid w:val="00F067A2"/>
    <w:rsid w:val="00F15029"/>
    <w:rsid w:val="00F277D7"/>
    <w:rsid w:val="00F3597F"/>
    <w:rsid w:val="00F3627F"/>
    <w:rsid w:val="00F44004"/>
    <w:rsid w:val="00F508A4"/>
    <w:rsid w:val="00F50A6C"/>
    <w:rsid w:val="00F56C6D"/>
    <w:rsid w:val="00F67D5A"/>
    <w:rsid w:val="00F70358"/>
    <w:rsid w:val="00F73539"/>
    <w:rsid w:val="00F76F40"/>
    <w:rsid w:val="00F84B05"/>
    <w:rsid w:val="00F85E7B"/>
    <w:rsid w:val="00FA218B"/>
    <w:rsid w:val="00FB1470"/>
    <w:rsid w:val="00FB1F1C"/>
    <w:rsid w:val="00FB462D"/>
    <w:rsid w:val="00FC4DB5"/>
    <w:rsid w:val="00FE0338"/>
    <w:rsid w:val="00FE3D5F"/>
    <w:rsid w:val="00FF40D2"/>
    <w:rsid w:val="00FF591B"/>
    <w:rsid w:val="00FF7C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3F9E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4AB"/>
    <w:pPr>
      <w:spacing w:before="120" w:after="120"/>
    </w:pPr>
    <w:rPr>
      <w:rFonts w:ascii="Arial" w:hAnsi="Arial"/>
      <w:szCs w:val="24"/>
      <w:lang w:val="en-GB"/>
    </w:rPr>
  </w:style>
  <w:style w:type="paragraph" w:styleId="Heading1">
    <w:name w:val="heading 1"/>
    <w:basedOn w:val="Normal"/>
    <w:next w:val="Normal"/>
    <w:link w:val="Heading1Char"/>
    <w:autoRedefine/>
    <w:qFormat/>
    <w:rsid w:val="0074021D"/>
    <w:pPr>
      <w:keepNext/>
      <w:keepLines/>
      <w:outlineLvl w:val="0"/>
    </w:pPr>
    <w:rPr>
      <w:rFonts w:eastAsia="Times New Roman"/>
      <w:b/>
      <w:bCs/>
      <w:caps/>
      <w:color w:val="DE6C34"/>
      <w:sz w:val="32"/>
      <w:szCs w:val="20"/>
    </w:rPr>
  </w:style>
  <w:style w:type="paragraph" w:styleId="Heading2">
    <w:name w:val="heading 2"/>
    <w:basedOn w:val="Normal"/>
    <w:next w:val="Normal"/>
    <w:link w:val="Heading2Char"/>
    <w:autoRedefine/>
    <w:qFormat/>
    <w:rsid w:val="003264AB"/>
    <w:pPr>
      <w:keepNext/>
      <w:spacing w:before="200"/>
      <w:outlineLvl w:val="1"/>
    </w:pPr>
    <w:rPr>
      <w:rFonts w:eastAsia="Times New Roman" w:cs="Arial"/>
      <w:caps/>
      <w:color w:val="26315E"/>
      <w:sz w:val="24"/>
    </w:rPr>
  </w:style>
  <w:style w:type="paragraph" w:styleId="Heading3">
    <w:name w:val="heading 3"/>
    <w:basedOn w:val="Normal"/>
    <w:next w:val="Normal"/>
    <w:link w:val="Heading3Char"/>
    <w:qFormat/>
    <w:rsid w:val="00BF080A"/>
    <w:pPr>
      <w:keepNext/>
      <w:keepLines/>
      <w:spacing w:before="200" w:after="0"/>
      <w:outlineLvl w:val="2"/>
    </w:pPr>
    <w:rPr>
      <w:rFonts w:eastAsia="Times New Roman"/>
      <w:b/>
      <w:bCs/>
      <w:color w:val="26315E"/>
      <w:sz w:val="22"/>
    </w:rPr>
  </w:style>
  <w:style w:type="paragraph" w:styleId="Heading4">
    <w:name w:val="heading 4"/>
    <w:basedOn w:val="Heading3"/>
    <w:next w:val="Normal"/>
    <w:link w:val="Heading4Char"/>
    <w:autoRedefine/>
    <w:qFormat/>
    <w:rsid w:val="003264AB"/>
    <w:pPr>
      <w:numPr>
        <w:ilvl w:val="3"/>
      </w:numPr>
      <w:spacing w:after="120"/>
      <w:outlineLvl w:val="3"/>
    </w:pPr>
    <w:rPr>
      <w:rFonts w:eastAsiaTheme="majorEastAsia" w:cstheme="majorBidi"/>
      <w:bCs w:val="0"/>
      <w:iCs/>
      <w:color w:val="4C4C4C"/>
      <w:sz w:val="20"/>
    </w:rPr>
  </w:style>
  <w:style w:type="paragraph" w:styleId="Heading5">
    <w:name w:val="heading 5"/>
    <w:basedOn w:val="Heading3"/>
    <w:next w:val="Normal"/>
    <w:link w:val="Heading5Char"/>
    <w:autoRedefine/>
    <w:qFormat/>
    <w:rsid w:val="00873E01"/>
    <w:pPr>
      <w:spacing w:after="120"/>
      <w:jc w:val="center"/>
      <w:outlineLvl w:val="4"/>
    </w:pPr>
    <w:rPr>
      <w:rFonts w:eastAsiaTheme="majorEastAsia" w:cstheme="majorBidi"/>
      <w:color w:val="404040" w:themeColor="text1" w:themeTint="BF"/>
      <w:sz w:val="24"/>
    </w:rPr>
  </w:style>
  <w:style w:type="paragraph" w:styleId="Heading6">
    <w:name w:val="heading 6"/>
    <w:basedOn w:val="Heading3"/>
    <w:next w:val="Normal"/>
    <w:link w:val="Heading6Char"/>
    <w:autoRedefine/>
    <w:qFormat/>
    <w:rsid w:val="003264AB"/>
    <w:pPr>
      <w:spacing w:after="120"/>
      <w:outlineLvl w:val="5"/>
    </w:pPr>
    <w:rPr>
      <w:rFonts w:eastAsiaTheme="majorEastAsia" w:cstheme="majorBidi"/>
      <w:iCs/>
      <w:color w:val="D84829"/>
    </w:rPr>
  </w:style>
  <w:style w:type="paragraph" w:styleId="Heading7">
    <w:name w:val="heading 7"/>
    <w:basedOn w:val="Heading1"/>
    <w:next w:val="Normal"/>
    <w:link w:val="Heading7Char"/>
    <w:qFormat/>
    <w:rsid w:val="0074021D"/>
    <w:pPr>
      <w:outlineLvl w:val="6"/>
    </w:pPr>
    <w:rPr>
      <w:rFonts w:eastAsiaTheme="majorEastAsia" w:cstheme="majorBidi"/>
      <w:iCs/>
      <w:color w:val="E36C0A" w:themeColor="accent6" w:themeShade="BF"/>
      <w:sz w:val="24"/>
    </w:rPr>
  </w:style>
  <w:style w:type="paragraph" w:styleId="Heading8">
    <w:name w:val="heading 8"/>
    <w:basedOn w:val="Normal"/>
    <w:next w:val="Normal"/>
    <w:link w:val="Heading8Char"/>
    <w:rsid w:val="008E5905"/>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rsid w:val="008E5905"/>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64AB"/>
    <w:rPr>
      <w:rFonts w:ascii="Arial" w:eastAsia="Times New Roman" w:hAnsi="Arial" w:cs="Arial"/>
      <w:caps/>
      <w:color w:val="26315E"/>
      <w:sz w:val="24"/>
      <w:szCs w:val="24"/>
      <w:lang w:val="en-GB"/>
    </w:rPr>
  </w:style>
  <w:style w:type="paragraph" w:styleId="Header">
    <w:name w:val="header"/>
    <w:basedOn w:val="Normal"/>
    <w:link w:val="HeaderChar"/>
    <w:rsid w:val="00A919C4"/>
    <w:pPr>
      <w:tabs>
        <w:tab w:val="center" w:pos="4320"/>
        <w:tab w:val="right" w:pos="8640"/>
      </w:tabs>
      <w:jc w:val="right"/>
    </w:pPr>
    <w:rPr>
      <w:sz w:val="18"/>
    </w:rPr>
  </w:style>
  <w:style w:type="character" w:customStyle="1" w:styleId="HeaderChar">
    <w:name w:val="Header Char"/>
    <w:basedOn w:val="DefaultParagraphFont"/>
    <w:link w:val="Header"/>
    <w:rsid w:val="00A919C4"/>
    <w:rPr>
      <w:rFonts w:ascii="Arial" w:hAnsi="Arial"/>
      <w:color w:val="373831"/>
      <w:sz w:val="18"/>
    </w:rPr>
  </w:style>
  <w:style w:type="paragraph" w:styleId="Footer">
    <w:name w:val="footer"/>
    <w:basedOn w:val="Normal"/>
    <w:link w:val="FooterChar"/>
    <w:rsid w:val="007D739E"/>
    <w:pPr>
      <w:tabs>
        <w:tab w:val="center" w:pos="4320"/>
        <w:tab w:val="right" w:pos="8640"/>
      </w:tabs>
      <w:jc w:val="center"/>
    </w:pPr>
    <w:rPr>
      <w:sz w:val="18"/>
    </w:rPr>
  </w:style>
  <w:style w:type="character" w:customStyle="1" w:styleId="FooterChar">
    <w:name w:val="Footer Char"/>
    <w:basedOn w:val="DefaultParagraphFont"/>
    <w:link w:val="Footer"/>
    <w:rsid w:val="007D739E"/>
    <w:rPr>
      <w:rFonts w:ascii="Arial" w:hAnsi="Arial"/>
      <w:color w:val="373831"/>
      <w:sz w:val="18"/>
    </w:rPr>
  </w:style>
  <w:style w:type="character" w:customStyle="1" w:styleId="Heading1Char">
    <w:name w:val="Heading 1 Char"/>
    <w:basedOn w:val="DefaultParagraphFont"/>
    <w:link w:val="Heading1"/>
    <w:rsid w:val="0074021D"/>
    <w:rPr>
      <w:rFonts w:ascii="Arial" w:eastAsia="Times New Roman" w:hAnsi="Arial"/>
      <w:b/>
      <w:bCs/>
      <w:caps/>
      <w:color w:val="DE6C34"/>
      <w:sz w:val="32"/>
      <w:lang w:val="en-GB"/>
    </w:rPr>
  </w:style>
  <w:style w:type="paragraph" w:customStyle="1" w:styleId="Bullets">
    <w:name w:val="Bullets"/>
    <w:basedOn w:val="Normal"/>
    <w:qFormat/>
    <w:rsid w:val="000F36CA"/>
    <w:pPr>
      <w:widowControl w:val="0"/>
      <w:numPr>
        <w:numId w:val="3"/>
      </w:numPr>
      <w:autoSpaceDE w:val="0"/>
      <w:autoSpaceDN w:val="0"/>
      <w:adjustRightInd w:val="0"/>
      <w:textAlignment w:val="center"/>
    </w:pPr>
    <w:rPr>
      <w:rFonts w:cs="ArialMT"/>
      <w:szCs w:val="20"/>
    </w:rPr>
  </w:style>
  <w:style w:type="paragraph" w:customStyle="1" w:styleId="Date1">
    <w:name w:val="Date1"/>
    <w:basedOn w:val="Normal"/>
    <w:rsid w:val="00110B58"/>
    <w:pPr>
      <w:widowControl w:val="0"/>
      <w:autoSpaceDE w:val="0"/>
      <w:autoSpaceDN w:val="0"/>
      <w:adjustRightInd w:val="0"/>
      <w:spacing w:after="1000"/>
      <w:textAlignment w:val="center"/>
    </w:pPr>
    <w:rPr>
      <w:rFonts w:cs="ArialMT"/>
      <w:b/>
      <w:sz w:val="18"/>
      <w:szCs w:val="20"/>
    </w:rPr>
  </w:style>
  <w:style w:type="character" w:customStyle="1" w:styleId="Heading3Char">
    <w:name w:val="Heading 3 Char"/>
    <w:basedOn w:val="DefaultParagraphFont"/>
    <w:link w:val="Heading3"/>
    <w:rsid w:val="00BF080A"/>
    <w:rPr>
      <w:rFonts w:ascii="Arial" w:eastAsia="Times New Roman" w:hAnsi="Arial"/>
      <w:b/>
      <w:bCs/>
      <w:color w:val="26315E"/>
      <w:sz w:val="22"/>
      <w:szCs w:val="24"/>
      <w:lang w:val="en-GB"/>
    </w:rPr>
  </w:style>
  <w:style w:type="paragraph" w:styleId="BalloonText">
    <w:name w:val="Balloon Text"/>
    <w:basedOn w:val="Normal"/>
    <w:link w:val="BalloonTextChar"/>
    <w:rsid w:val="008D4860"/>
    <w:pPr>
      <w:spacing w:after="0"/>
    </w:pPr>
    <w:rPr>
      <w:rFonts w:cs="Lucida Grande"/>
      <w:sz w:val="18"/>
      <w:szCs w:val="18"/>
    </w:rPr>
  </w:style>
  <w:style w:type="character" w:customStyle="1" w:styleId="BalloonTextChar">
    <w:name w:val="Balloon Text Char"/>
    <w:basedOn w:val="DefaultParagraphFont"/>
    <w:link w:val="BalloonText"/>
    <w:rsid w:val="008D4860"/>
    <w:rPr>
      <w:rFonts w:ascii="Arial" w:hAnsi="Arial" w:cs="Lucida Grande"/>
      <w:sz w:val="18"/>
      <w:szCs w:val="18"/>
      <w:lang w:val="en-GB"/>
    </w:rPr>
  </w:style>
  <w:style w:type="paragraph" w:styleId="TOC3">
    <w:name w:val="toc 3"/>
    <w:basedOn w:val="Normal"/>
    <w:next w:val="Normal"/>
    <w:autoRedefine/>
    <w:uiPriority w:val="39"/>
    <w:rsid w:val="001631A1"/>
    <w:pPr>
      <w:spacing w:before="0" w:after="0"/>
      <w:ind w:left="400"/>
    </w:pPr>
    <w:rPr>
      <w:rFonts w:asciiTheme="minorHAnsi" w:hAnsiTheme="minorHAnsi"/>
      <w:sz w:val="22"/>
      <w:szCs w:val="22"/>
    </w:rPr>
  </w:style>
  <w:style w:type="paragraph" w:styleId="ListParagraph">
    <w:name w:val="List Paragraph"/>
    <w:basedOn w:val="Normal"/>
    <w:rsid w:val="0067599A"/>
    <w:pPr>
      <w:ind w:left="720"/>
      <w:contextualSpacing/>
    </w:pPr>
  </w:style>
  <w:style w:type="paragraph" w:styleId="Subtitle">
    <w:name w:val="Subtitle"/>
    <w:next w:val="Normal"/>
    <w:link w:val="SubtitleChar"/>
    <w:rsid w:val="008F5BDF"/>
    <w:pPr>
      <w:numPr>
        <w:ilvl w:val="1"/>
      </w:numPr>
    </w:pPr>
    <w:rPr>
      <w:rFonts w:ascii="Arial" w:eastAsiaTheme="majorEastAsia" w:hAnsi="Arial" w:cstheme="majorBidi"/>
      <w:b/>
      <w:bCs/>
      <w:color w:val="D1552D"/>
      <w:spacing w:val="15"/>
      <w:sz w:val="22"/>
      <w:szCs w:val="22"/>
      <w:lang w:val="en-AU"/>
    </w:rPr>
  </w:style>
  <w:style w:type="character" w:customStyle="1" w:styleId="SubtitleChar">
    <w:name w:val="Subtitle Char"/>
    <w:basedOn w:val="DefaultParagraphFont"/>
    <w:link w:val="Subtitle"/>
    <w:rsid w:val="008F5BDF"/>
    <w:rPr>
      <w:rFonts w:ascii="Arial" w:eastAsiaTheme="majorEastAsia" w:hAnsi="Arial" w:cstheme="majorBidi"/>
      <w:b/>
      <w:bCs/>
      <w:color w:val="D1552D"/>
      <w:spacing w:val="15"/>
      <w:sz w:val="22"/>
      <w:szCs w:val="22"/>
      <w:lang w:val="en-AU"/>
    </w:rPr>
  </w:style>
  <w:style w:type="character" w:customStyle="1" w:styleId="Heading4Char">
    <w:name w:val="Heading 4 Char"/>
    <w:basedOn w:val="DefaultParagraphFont"/>
    <w:link w:val="Heading4"/>
    <w:rsid w:val="003264AB"/>
    <w:rPr>
      <w:rFonts w:ascii="Arial" w:eastAsiaTheme="majorEastAsia" w:hAnsi="Arial" w:cstheme="majorBidi"/>
      <w:b/>
      <w:iCs/>
      <w:color w:val="4C4C4C"/>
      <w:szCs w:val="24"/>
      <w:lang w:val="en-GB"/>
    </w:rPr>
  </w:style>
  <w:style w:type="table" w:styleId="TableList8">
    <w:name w:val="Table List 8"/>
    <w:basedOn w:val="TableGrid"/>
    <w:rsid w:val="008D4860"/>
    <w:pPr>
      <w:spacing w:after="120"/>
    </w:pPr>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3Deffects1">
    <w:name w:val="Table 3D effects 1"/>
    <w:basedOn w:val="TableGrid"/>
    <w:rsid w:val="00EB6F63"/>
    <w:pPr>
      <w:spacing w:after="12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Grid">
    <w:name w:val="Table Grid"/>
    <w:basedOn w:val="TableNormal"/>
    <w:rsid w:val="00EB6F63"/>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Grid"/>
    <w:rsid w:val="00EB6F63"/>
    <w:pPr>
      <w:spacing w:after="12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3Deffects2">
    <w:name w:val="Table 3D effects 2"/>
    <w:basedOn w:val="TableGrid"/>
    <w:rsid w:val="00EB6F63"/>
    <w:pPr>
      <w:spacing w:after="1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Grid"/>
    <w:rsid w:val="00EB6F63"/>
    <w:pPr>
      <w:spacing w:after="120"/>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Grid"/>
    <w:rsid w:val="00EB6F63"/>
    <w:pPr>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Grid"/>
    <w:rsid w:val="00EB6F63"/>
    <w:pPr>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Grid"/>
    <w:rsid w:val="00EB6F63"/>
    <w:pPr>
      <w:spacing w:after="12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Grid"/>
    <w:rsid w:val="00EB6F63"/>
    <w:pPr>
      <w:spacing w:after="1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Grid"/>
    <w:rsid w:val="000C2517"/>
    <w:pPr>
      <w:spacing w:after="12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Grid"/>
    <w:rsid w:val="00EB6F63"/>
    <w:pPr>
      <w:spacing w:after="12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Grid"/>
    <w:rsid w:val="00EB6F63"/>
    <w:pPr>
      <w:spacing w:after="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Grid"/>
    <w:rsid w:val="00EB6F63"/>
    <w:pPr>
      <w:spacing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Grid"/>
    <w:rsid w:val="00EB6F63"/>
    <w:pPr>
      <w:spacing w:after="120"/>
    </w:pPr>
    <w:rPr>
      <w:b/>
      <w:bCs/>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Grid"/>
    <w:rsid w:val="00EB6F63"/>
    <w:pPr>
      <w:spacing w:after="12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Grid"/>
    <w:rsid w:val="00EB6F63"/>
    <w:pPr>
      <w:spacing w:after="120"/>
    </w:p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Columns5">
    <w:name w:val="Table Columns 5"/>
    <w:basedOn w:val="TableGrid"/>
    <w:rsid w:val="00EB6F63"/>
    <w:pPr>
      <w:spacing w:after="12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Contemporary">
    <w:name w:val="Table Contemporary"/>
    <w:basedOn w:val="TableGrid"/>
    <w:rsid w:val="00EB6F63"/>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Grid1">
    <w:name w:val="Table Grid 1"/>
    <w:basedOn w:val="TableGrid"/>
    <w:rsid w:val="00EB6F63"/>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Grid2">
    <w:name w:val="Table Grid 2"/>
    <w:basedOn w:val="TableGrid"/>
    <w:rsid w:val="00EB6F63"/>
    <w:pPr>
      <w:spacing w:after="12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Grid"/>
    <w:rsid w:val="00EB6F63"/>
    <w:pPr>
      <w:spacing w:after="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Grid"/>
    <w:rsid w:val="00EB6F63"/>
    <w:pPr>
      <w:spacing w:after="12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Grid"/>
    <w:rsid w:val="00EB6F63"/>
    <w:pPr>
      <w:spacing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Grid"/>
    <w:rsid w:val="00EB6F63"/>
    <w:pPr>
      <w:spacing w:after="12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Grid"/>
    <w:rsid w:val="000C2517"/>
    <w:pPr>
      <w:spacing w:after="12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Grid"/>
    <w:rsid w:val="00EB6F63"/>
    <w:pPr>
      <w:spacing w:after="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Grid"/>
    <w:rsid w:val="008D4860"/>
    <w:pPr>
      <w:spacing w:after="12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Grid"/>
    <w:rsid w:val="008D4860"/>
    <w:pPr>
      <w:spacing w:after="12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Grid"/>
    <w:rsid w:val="008D4860"/>
    <w:pPr>
      <w:spacing w:after="12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Grid"/>
    <w:rsid w:val="008D4860"/>
    <w:pPr>
      <w:spacing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Grid"/>
    <w:rsid w:val="008D4860"/>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Grid"/>
    <w:rsid w:val="008D4860"/>
    <w:pPr>
      <w:spacing w:after="12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Grid"/>
    <w:rsid w:val="008D4860"/>
    <w:pPr>
      <w:spacing w:after="12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Professional">
    <w:name w:val="Table Professional"/>
    <w:basedOn w:val="TableGrid"/>
    <w:rsid w:val="008D4860"/>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TableSimple1">
    <w:name w:val="Table Simple 1"/>
    <w:basedOn w:val="TableGrid"/>
    <w:rsid w:val="008D4860"/>
    <w:pPr>
      <w:spacing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Grid"/>
    <w:rsid w:val="008D486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3">
    <w:name w:val="Table Simple 3"/>
    <w:basedOn w:val="TableGrid"/>
    <w:rsid w:val="008D4860"/>
    <w:pPr>
      <w:spacing w:after="12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table" w:styleId="TableSubtle1">
    <w:name w:val="Table Subtle 1"/>
    <w:basedOn w:val="TableGrid"/>
    <w:rsid w:val="008D4860"/>
    <w:pPr>
      <w:spacing w:after="1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Grid"/>
    <w:rsid w:val="008D4860"/>
    <w:pPr>
      <w:spacing w:after="12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Grid"/>
    <w:rsid w:val="008D486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Grid"/>
    <w:rsid w:val="008D4860"/>
    <w:pPr>
      <w:spacing w:after="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2">
    <w:name w:val="Table Web 2"/>
    <w:basedOn w:val="TableGrid"/>
    <w:rsid w:val="008D4860"/>
    <w:pPr>
      <w:spacing w:after="1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3">
    <w:name w:val="Table Web 3"/>
    <w:basedOn w:val="TableGrid"/>
    <w:rsid w:val="008D4860"/>
    <w:pPr>
      <w:spacing w:after="1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paragraph" w:styleId="Title">
    <w:name w:val="Title"/>
    <w:basedOn w:val="Normal"/>
    <w:next w:val="Normal"/>
    <w:link w:val="TitleChar"/>
    <w:qFormat/>
    <w:rsid w:val="00BD46C0"/>
    <w:pPr>
      <w:spacing w:after="300"/>
      <w:contextualSpacing/>
    </w:pPr>
    <w:rPr>
      <w:rFonts w:eastAsiaTheme="majorEastAsia" w:cstheme="majorBidi"/>
      <w:b/>
      <w:bCs/>
      <w:color w:val="4C4C4C"/>
      <w:spacing w:val="5"/>
      <w:kern w:val="28"/>
      <w:sz w:val="44"/>
      <w:szCs w:val="52"/>
    </w:rPr>
  </w:style>
  <w:style w:type="character" w:customStyle="1" w:styleId="TitleChar">
    <w:name w:val="Title Char"/>
    <w:basedOn w:val="DefaultParagraphFont"/>
    <w:link w:val="Title"/>
    <w:rsid w:val="00BD46C0"/>
    <w:rPr>
      <w:rFonts w:ascii="Arial" w:eastAsiaTheme="majorEastAsia" w:hAnsi="Arial" w:cstheme="majorBidi"/>
      <w:b/>
      <w:bCs/>
      <w:color w:val="4C4C4C"/>
      <w:spacing w:val="5"/>
      <w:kern w:val="28"/>
      <w:sz w:val="44"/>
      <w:szCs w:val="52"/>
      <w:lang w:val="en-GB"/>
    </w:rPr>
  </w:style>
  <w:style w:type="paragraph" w:styleId="TOAHeading">
    <w:name w:val="toa heading"/>
    <w:basedOn w:val="Normal"/>
    <w:next w:val="Normal"/>
    <w:rsid w:val="008D4860"/>
    <w:rPr>
      <w:rFonts w:eastAsiaTheme="majorEastAsia" w:cstheme="majorBidi"/>
      <w:b/>
      <w:bCs/>
      <w:sz w:val="24"/>
    </w:rPr>
  </w:style>
  <w:style w:type="paragraph" w:styleId="TOCHeading">
    <w:name w:val="TOC Heading"/>
    <w:basedOn w:val="Heading1"/>
    <w:next w:val="Normal"/>
    <w:uiPriority w:val="39"/>
    <w:qFormat/>
    <w:rsid w:val="008D4860"/>
    <w:pPr>
      <w:spacing w:before="480" w:after="0"/>
      <w:outlineLvl w:val="9"/>
    </w:pPr>
    <w:rPr>
      <w:rFonts w:eastAsiaTheme="majorEastAsia" w:cstheme="majorBidi"/>
      <w:caps w:val="0"/>
      <w:color w:val="4C4C4C"/>
    </w:rPr>
  </w:style>
  <w:style w:type="paragraph" w:styleId="BlockText">
    <w:name w:val="Block Text"/>
    <w:basedOn w:val="Normal"/>
    <w:rsid w:val="008D4860"/>
    <w:pPr>
      <w:pBdr>
        <w:top w:val="single" w:sz="2" w:space="10" w:color="3696B3" w:shadow="1"/>
        <w:left w:val="single" w:sz="2" w:space="10" w:color="3696B3" w:shadow="1"/>
        <w:bottom w:val="single" w:sz="2" w:space="10" w:color="3696B3" w:shadow="1"/>
        <w:right w:val="single" w:sz="2" w:space="10" w:color="3696B3" w:shadow="1"/>
      </w:pBdr>
      <w:ind w:left="1152" w:right="1152"/>
    </w:pPr>
    <w:rPr>
      <w:rFonts w:cstheme="minorBidi"/>
      <w:i/>
      <w:iCs/>
      <w:color w:val="3696B3"/>
    </w:rPr>
  </w:style>
  <w:style w:type="table" w:styleId="ColorfulGrid">
    <w:name w:val="Colorful Grid"/>
    <w:basedOn w:val="TableGrid"/>
    <w:rsid w:val="008D48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Grid"/>
    <w:rsid w:val="008D48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Grid"/>
    <w:rsid w:val="008D48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Grid"/>
    <w:rsid w:val="008D48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Grid"/>
    <w:rsid w:val="008D48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Grid"/>
    <w:rsid w:val="008D48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Grid"/>
    <w:rsid w:val="008D48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Grid"/>
    <w:rsid w:val="008E5905"/>
    <w:rPr>
      <w:color w:val="000000" w:themeColor="text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Grid"/>
    <w:rsid w:val="008E5905"/>
    <w:rPr>
      <w:color w:val="000000" w:themeColor="text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Grid"/>
    <w:rsid w:val="008E5905"/>
    <w:rPr>
      <w:color w:val="000000" w:themeColor="text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Grid"/>
    <w:rsid w:val="008E5905"/>
    <w:rPr>
      <w:color w:val="000000" w:themeColor="text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Grid"/>
    <w:rsid w:val="008E5905"/>
    <w:rPr>
      <w:color w:val="000000" w:themeColor="text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Grid"/>
    <w:rsid w:val="008E5905"/>
    <w:rPr>
      <w:color w:val="000000" w:themeColor="text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Grid"/>
    <w:rsid w:val="008E5905"/>
    <w:rPr>
      <w:color w:val="000000" w:themeColor="text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Grid"/>
    <w:rsid w:val="008E59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Grid"/>
    <w:rsid w:val="008E59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Grid"/>
    <w:rsid w:val="008E59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Grid"/>
    <w:rsid w:val="008E59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Grid"/>
    <w:rsid w:val="008E59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Grid"/>
    <w:rsid w:val="008E59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Grid"/>
    <w:rsid w:val="008E59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Grid"/>
    <w:rsid w:val="008E5905"/>
    <w:rPr>
      <w:color w:val="FFFFFF" w:themeColor="background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Grid"/>
    <w:rsid w:val="008E5905"/>
    <w:rPr>
      <w:color w:val="FFFFFF" w:themeColor="background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Grid"/>
    <w:rsid w:val="008E5905"/>
    <w:rPr>
      <w:color w:val="FFFFFF" w:themeColor="background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Grid"/>
    <w:rsid w:val="008E5905"/>
    <w:rPr>
      <w:color w:val="FFFFFF" w:themeColor="background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Grid"/>
    <w:rsid w:val="008E5905"/>
    <w:rPr>
      <w:color w:val="FFFFFF" w:themeColor="background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Grid"/>
    <w:rsid w:val="008E5905"/>
    <w:rPr>
      <w:color w:val="FFFFFF" w:themeColor="background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Grid"/>
    <w:rsid w:val="008E5905"/>
    <w:rPr>
      <w:color w:val="FFFFFF" w:themeColor="background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rsid w:val="008E5905"/>
    <w:pPr>
      <w:framePr w:w="7920" w:h="1980" w:hRule="exact" w:hSpace="180" w:wrap="auto" w:hAnchor="page" w:xAlign="center" w:yAlign="bottom"/>
      <w:spacing w:after="0"/>
      <w:ind w:left="2880"/>
    </w:pPr>
    <w:rPr>
      <w:rFonts w:eastAsiaTheme="majorEastAsia" w:cstheme="majorBidi"/>
      <w:sz w:val="24"/>
    </w:rPr>
  </w:style>
  <w:style w:type="paragraph" w:styleId="DocumentMap">
    <w:name w:val="Document Map"/>
    <w:basedOn w:val="Normal"/>
    <w:link w:val="DocumentMapChar"/>
    <w:rsid w:val="008E5905"/>
    <w:pPr>
      <w:spacing w:after="0"/>
    </w:pPr>
    <w:rPr>
      <w:rFonts w:cs="Lucida Grande"/>
      <w:sz w:val="24"/>
    </w:rPr>
  </w:style>
  <w:style w:type="character" w:customStyle="1" w:styleId="DocumentMapChar">
    <w:name w:val="Document Map Char"/>
    <w:basedOn w:val="DefaultParagraphFont"/>
    <w:link w:val="DocumentMap"/>
    <w:rsid w:val="008E5905"/>
    <w:rPr>
      <w:rFonts w:ascii="Arial" w:hAnsi="Arial" w:cs="Lucida Grande"/>
      <w:sz w:val="24"/>
      <w:szCs w:val="24"/>
      <w:lang w:val="en-GB"/>
    </w:rPr>
  </w:style>
  <w:style w:type="paragraph" w:styleId="EnvelopeReturn">
    <w:name w:val="envelope return"/>
    <w:basedOn w:val="Normal"/>
    <w:rsid w:val="008E5905"/>
    <w:pPr>
      <w:spacing w:after="0"/>
    </w:pPr>
    <w:rPr>
      <w:rFonts w:eastAsiaTheme="majorEastAsia" w:cstheme="majorBidi"/>
      <w:szCs w:val="20"/>
    </w:rPr>
  </w:style>
  <w:style w:type="character" w:customStyle="1" w:styleId="Heading5Char">
    <w:name w:val="Heading 5 Char"/>
    <w:basedOn w:val="DefaultParagraphFont"/>
    <w:link w:val="Heading5"/>
    <w:rsid w:val="00873E01"/>
    <w:rPr>
      <w:rFonts w:ascii="Arial" w:eastAsiaTheme="majorEastAsia" w:hAnsi="Arial" w:cstheme="majorBidi"/>
      <w:b/>
      <w:bCs/>
      <w:color w:val="404040" w:themeColor="text1" w:themeTint="BF"/>
      <w:sz w:val="24"/>
      <w:szCs w:val="24"/>
      <w:lang w:val="en-GB"/>
    </w:rPr>
  </w:style>
  <w:style w:type="character" w:customStyle="1" w:styleId="Heading6Char">
    <w:name w:val="Heading 6 Char"/>
    <w:basedOn w:val="DefaultParagraphFont"/>
    <w:link w:val="Heading6"/>
    <w:rsid w:val="003264AB"/>
    <w:rPr>
      <w:rFonts w:ascii="Arial" w:eastAsiaTheme="majorEastAsia" w:hAnsi="Arial" w:cstheme="majorBidi"/>
      <w:b/>
      <w:bCs/>
      <w:iCs/>
      <w:color w:val="D84829"/>
      <w:sz w:val="22"/>
      <w:szCs w:val="24"/>
      <w:lang w:val="en-GB"/>
    </w:rPr>
  </w:style>
  <w:style w:type="character" w:customStyle="1" w:styleId="Heading7Char">
    <w:name w:val="Heading 7 Char"/>
    <w:basedOn w:val="DefaultParagraphFont"/>
    <w:link w:val="Heading7"/>
    <w:rsid w:val="0074021D"/>
    <w:rPr>
      <w:rFonts w:ascii="Arial" w:eastAsiaTheme="majorEastAsia" w:hAnsi="Arial" w:cstheme="majorBidi"/>
      <w:b/>
      <w:bCs/>
      <w:iCs/>
      <w:caps/>
      <w:color w:val="E36C0A" w:themeColor="accent6" w:themeShade="BF"/>
      <w:sz w:val="24"/>
      <w:lang w:val="en-GB"/>
    </w:rPr>
  </w:style>
  <w:style w:type="character" w:customStyle="1" w:styleId="Heading8Char">
    <w:name w:val="Heading 8 Char"/>
    <w:basedOn w:val="DefaultParagraphFont"/>
    <w:link w:val="Heading8"/>
    <w:rsid w:val="008E5905"/>
    <w:rPr>
      <w:rFonts w:ascii="Arial" w:eastAsiaTheme="majorEastAsia" w:hAnsi="Arial" w:cstheme="majorBidi"/>
      <w:color w:val="404040" w:themeColor="text1" w:themeTint="BF"/>
      <w:lang w:val="en-GB"/>
    </w:rPr>
  </w:style>
  <w:style w:type="character" w:customStyle="1" w:styleId="Heading9Char">
    <w:name w:val="Heading 9 Char"/>
    <w:basedOn w:val="DefaultParagraphFont"/>
    <w:link w:val="Heading9"/>
    <w:rsid w:val="008E5905"/>
    <w:rPr>
      <w:rFonts w:ascii="Arial" w:eastAsiaTheme="majorEastAsia" w:hAnsi="Arial" w:cstheme="majorBidi"/>
      <w:i/>
      <w:iCs/>
      <w:color w:val="404040" w:themeColor="text1" w:themeTint="BF"/>
      <w:lang w:val="en-GB"/>
    </w:rPr>
  </w:style>
  <w:style w:type="paragraph" w:styleId="Index1">
    <w:name w:val="index 1"/>
    <w:basedOn w:val="Normal"/>
    <w:next w:val="Normal"/>
    <w:autoRedefine/>
    <w:rsid w:val="008E5905"/>
    <w:pPr>
      <w:spacing w:after="0"/>
      <w:ind w:left="200" w:hanging="200"/>
    </w:pPr>
  </w:style>
  <w:style w:type="paragraph" w:styleId="IndexHeading">
    <w:name w:val="index heading"/>
    <w:basedOn w:val="Normal"/>
    <w:next w:val="Index1"/>
    <w:rsid w:val="008E5905"/>
    <w:rPr>
      <w:rFonts w:eastAsiaTheme="majorEastAsia" w:cstheme="majorBidi"/>
      <w:b/>
      <w:bCs/>
    </w:rPr>
  </w:style>
  <w:style w:type="table" w:styleId="LightGrid">
    <w:name w:val="Light Grid"/>
    <w:basedOn w:val="TableGrid"/>
    <w:rsid w:val="000A5BB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Grid"/>
    <w:rsid w:val="000A5BB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Grid"/>
    <w:rsid w:val="000A5BB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Grid"/>
    <w:rsid w:val="000A5BB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Grid"/>
    <w:rsid w:val="000A5BB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Grid"/>
    <w:rsid w:val="000A5BB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Grid"/>
    <w:rsid w:val="000A5BB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Grid"/>
    <w:rsid w:val="000A5BB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Grid"/>
    <w:rsid w:val="000A5BB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Grid"/>
    <w:rsid w:val="000A5BB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Grid"/>
    <w:rsid w:val="000A5BB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Grid"/>
    <w:rsid w:val="000A5BB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Grid"/>
    <w:rsid w:val="000A5BB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Grid"/>
    <w:rsid w:val="000A5BB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Grid"/>
    <w:rsid w:val="000A5BB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Grid"/>
    <w:rsid w:val="000A5BB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Grid"/>
    <w:rsid w:val="000A5BB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Grid"/>
    <w:rsid w:val="000A5BB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Grid"/>
    <w:rsid w:val="000A5BB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Grid"/>
    <w:rsid w:val="000A5BB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Grid"/>
    <w:rsid w:val="000A5BB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Grid"/>
    <w:rsid w:val="006C1D3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Grid"/>
    <w:rsid w:val="009717A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Grid"/>
    <w:rsid w:val="009717A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Grid"/>
    <w:rsid w:val="009717A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Grid"/>
    <w:rsid w:val="009717AC"/>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Grid"/>
    <w:rsid w:val="009717A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Grid"/>
    <w:rsid w:val="009717AC"/>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Grid"/>
    <w:rsid w:val="000C2517"/>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Grid"/>
    <w:rsid w:val="000C2517"/>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Grid"/>
    <w:rsid w:val="000C2517"/>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Grid"/>
    <w:rsid w:val="000C2517"/>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Grid"/>
    <w:rsid w:val="000C2517"/>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Grid"/>
    <w:rsid w:val="000C2517"/>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Grid"/>
    <w:rsid w:val="000C2517"/>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Grid"/>
    <w:rsid w:val="009717A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Grid"/>
    <w:rsid w:val="009717A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Grid"/>
    <w:rsid w:val="009717A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Grid"/>
    <w:rsid w:val="009717A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Grid"/>
    <w:rsid w:val="009717A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Grid"/>
    <w:rsid w:val="009717A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Grid"/>
    <w:rsid w:val="009717A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Grid"/>
    <w:rsid w:val="009717A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Grid"/>
    <w:rsid w:val="009717A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Grid"/>
    <w:rsid w:val="009717AC"/>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Grid"/>
    <w:rsid w:val="009717AC"/>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Grid"/>
    <w:rsid w:val="009717AC"/>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Grid"/>
    <w:rsid w:val="009717AC"/>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Grid"/>
    <w:rsid w:val="009717AC"/>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Grid"/>
    <w:rsid w:val="000C2517"/>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Grid"/>
    <w:rsid w:val="009717AC"/>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Grid"/>
    <w:rsid w:val="009717AC"/>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Grid"/>
    <w:rsid w:val="009717AC"/>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Grid"/>
    <w:rsid w:val="009717AC"/>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Grid"/>
    <w:rsid w:val="009717AC"/>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Grid"/>
    <w:rsid w:val="009717AC"/>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Grid"/>
    <w:rsid w:val="000C251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Grid"/>
    <w:rsid w:val="000C251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Grid"/>
    <w:rsid w:val="000C251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Grid"/>
    <w:rsid w:val="000C251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Grid"/>
    <w:rsid w:val="000C251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Grid"/>
    <w:rsid w:val="000C251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Grid1"/>
    <w:rsid w:val="000C251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i/>
        <w:i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i/>
        <w:i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Grid"/>
    <w:rsid w:val="000C25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Grid"/>
    <w:rsid w:val="000C25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Grid"/>
    <w:rsid w:val="000C25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Grid"/>
    <w:rsid w:val="000C25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Grid"/>
    <w:rsid w:val="000C25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Grid"/>
    <w:rsid w:val="000C25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Grid"/>
    <w:rsid w:val="000C25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C251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 w:val="24"/>
    </w:rPr>
  </w:style>
  <w:style w:type="character" w:customStyle="1" w:styleId="MessageHeaderChar">
    <w:name w:val="Message Header Char"/>
    <w:basedOn w:val="DefaultParagraphFont"/>
    <w:link w:val="MessageHeader"/>
    <w:rsid w:val="000C2517"/>
    <w:rPr>
      <w:rFonts w:ascii="Arial" w:eastAsiaTheme="majorEastAsia" w:hAnsi="Arial" w:cstheme="majorBidi"/>
      <w:sz w:val="24"/>
      <w:szCs w:val="24"/>
      <w:shd w:val="pct20" w:color="auto" w:fill="auto"/>
      <w:lang w:val="en-GB"/>
    </w:rPr>
  </w:style>
  <w:style w:type="character" w:styleId="IntenseEmphasis">
    <w:name w:val="Intense Emphasis"/>
    <w:basedOn w:val="DefaultParagraphFont"/>
    <w:rsid w:val="000C2517"/>
    <w:rPr>
      <w:rFonts w:ascii="Arial" w:hAnsi="Arial"/>
      <w:b/>
      <w:bCs/>
      <w:i/>
      <w:iCs/>
      <w:color w:val="4F81BD" w:themeColor="accent1"/>
    </w:rPr>
  </w:style>
  <w:style w:type="character" w:styleId="IntenseReference">
    <w:name w:val="Intense Reference"/>
    <w:basedOn w:val="DefaultParagraphFont"/>
    <w:rsid w:val="000C2517"/>
    <w:rPr>
      <w:rFonts w:ascii="Arial" w:hAnsi="Arial"/>
      <w:b/>
      <w:bCs/>
      <w:smallCaps/>
      <w:color w:val="C0504D" w:themeColor="accent2"/>
      <w:spacing w:val="5"/>
      <w:u w:val="single"/>
    </w:rPr>
  </w:style>
  <w:style w:type="paragraph" w:styleId="NormalWeb">
    <w:name w:val="Normal (Web)"/>
    <w:basedOn w:val="Normal"/>
    <w:uiPriority w:val="99"/>
    <w:rsid w:val="000C2517"/>
    <w:rPr>
      <w:sz w:val="24"/>
    </w:rPr>
  </w:style>
  <w:style w:type="character" w:styleId="PlaceholderText">
    <w:name w:val="Placeholder Text"/>
    <w:basedOn w:val="DefaultParagraphFont"/>
    <w:rsid w:val="000C2517"/>
    <w:rPr>
      <w:rFonts w:ascii="Arial" w:hAnsi="Arial"/>
      <w:color w:val="808080"/>
    </w:rPr>
  </w:style>
  <w:style w:type="character" w:styleId="SubtleEmphasis">
    <w:name w:val="Subtle Emphasis"/>
    <w:basedOn w:val="DefaultParagraphFont"/>
    <w:rsid w:val="000C2517"/>
    <w:rPr>
      <w:rFonts w:ascii="Arial" w:hAnsi="Arial"/>
      <w:i/>
      <w:iCs/>
      <w:color w:val="808080" w:themeColor="text1" w:themeTint="7F"/>
    </w:rPr>
  </w:style>
  <w:style w:type="character" w:styleId="SubtleReference">
    <w:name w:val="Subtle Reference"/>
    <w:basedOn w:val="DefaultParagraphFont"/>
    <w:rsid w:val="000C2517"/>
    <w:rPr>
      <w:rFonts w:ascii="Arial" w:hAnsi="Arial"/>
      <w:smallCaps/>
      <w:color w:val="C0504D" w:themeColor="accent2"/>
      <w:u w:val="single"/>
    </w:rPr>
  </w:style>
  <w:style w:type="paragraph" w:customStyle="1" w:styleId="Heading3a">
    <w:name w:val="Heading 3a"/>
    <w:basedOn w:val="Heading3"/>
    <w:next w:val="Normal"/>
    <w:qFormat/>
    <w:rsid w:val="008F5BDF"/>
    <w:rPr>
      <w:caps/>
      <w:sz w:val="20"/>
      <w:szCs w:val="20"/>
      <w:lang w:val="en-US"/>
    </w:rPr>
  </w:style>
  <w:style w:type="paragraph" w:customStyle="1" w:styleId="Heading3b">
    <w:name w:val="Heading 3b"/>
    <w:basedOn w:val="Heading3"/>
    <w:qFormat/>
    <w:rsid w:val="008F5BDF"/>
    <w:rPr>
      <w:b w:val="0"/>
      <w:bCs w:val="0"/>
      <w:sz w:val="20"/>
      <w:szCs w:val="20"/>
      <w:lang w:val="en-US"/>
    </w:rPr>
  </w:style>
  <w:style w:type="paragraph" w:customStyle="1" w:styleId="Heading2a">
    <w:name w:val="Heading 2a"/>
    <w:basedOn w:val="Heading2"/>
    <w:next w:val="Normal"/>
    <w:qFormat/>
    <w:rsid w:val="00D30345"/>
    <w:rPr>
      <w:b/>
      <w:lang w:val="en-US"/>
    </w:rPr>
  </w:style>
  <w:style w:type="paragraph" w:styleId="Index3">
    <w:name w:val="index 3"/>
    <w:basedOn w:val="Normal"/>
    <w:next w:val="Normal"/>
    <w:autoRedefine/>
    <w:rsid w:val="008207BF"/>
    <w:pPr>
      <w:spacing w:after="0"/>
      <w:ind w:left="600" w:hanging="200"/>
    </w:pPr>
  </w:style>
  <w:style w:type="character" w:styleId="Hyperlink">
    <w:name w:val="Hyperlink"/>
    <w:basedOn w:val="DefaultParagraphFont"/>
    <w:rsid w:val="00820B4C"/>
    <w:rPr>
      <w:color w:val="0000FF" w:themeColor="hyperlink"/>
      <w:u w:val="single"/>
    </w:rPr>
  </w:style>
  <w:style w:type="paragraph" w:styleId="FootnoteText">
    <w:name w:val="footnote text"/>
    <w:basedOn w:val="Normal"/>
    <w:link w:val="FootnoteTextChar"/>
    <w:autoRedefine/>
    <w:uiPriority w:val="99"/>
    <w:unhideWhenUsed/>
    <w:rsid w:val="00F50A6C"/>
    <w:pPr>
      <w:spacing w:before="0" w:after="0"/>
    </w:pPr>
    <w:rPr>
      <w:rFonts w:cs="Arial"/>
      <w:sz w:val="12"/>
      <w:szCs w:val="12"/>
      <w:lang w:val="en-US"/>
    </w:rPr>
  </w:style>
  <w:style w:type="character" w:customStyle="1" w:styleId="FootnoteTextChar">
    <w:name w:val="Footnote Text Char"/>
    <w:basedOn w:val="DefaultParagraphFont"/>
    <w:link w:val="FootnoteText"/>
    <w:uiPriority w:val="99"/>
    <w:rsid w:val="00F50A6C"/>
    <w:rPr>
      <w:rFonts w:ascii="Arial" w:hAnsi="Arial" w:cs="Arial"/>
      <w:sz w:val="12"/>
      <w:szCs w:val="12"/>
    </w:rPr>
  </w:style>
  <w:style w:type="character" w:styleId="CommentReference">
    <w:name w:val="annotation reference"/>
    <w:basedOn w:val="DefaultParagraphFont"/>
    <w:unhideWhenUsed/>
    <w:rsid w:val="00471BE8"/>
    <w:rPr>
      <w:sz w:val="18"/>
      <w:szCs w:val="18"/>
    </w:rPr>
  </w:style>
  <w:style w:type="paragraph" w:styleId="CommentText">
    <w:name w:val="annotation text"/>
    <w:basedOn w:val="Normal"/>
    <w:link w:val="CommentTextChar"/>
    <w:unhideWhenUsed/>
    <w:rsid w:val="00471BE8"/>
    <w:rPr>
      <w:rFonts w:eastAsia="Cambria"/>
      <w:sz w:val="24"/>
      <w:lang w:eastAsia="en-US"/>
    </w:rPr>
  </w:style>
  <w:style w:type="character" w:customStyle="1" w:styleId="CommentTextChar">
    <w:name w:val="Comment Text Char"/>
    <w:basedOn w:val="DefaultParagraphFont"/>
    <w:link w:val="CommentText"/>
    <w:rsid w:val="00471BE8"/>
    <w:rPr>
      <w:rFonts w:ascii="Arial" w:eastAsia="Cambria" w:hAnsi="Arial"/>
      <w:sz w:val="24"/>
      <w:szCs w:val="24"/>
      <w:lang w:val="en-GB" w:eastAsia="en-US"/>
    </w:rPr>
  </w:style>
  <w:style w:type="paragraph" w:styleId="TOC1">
    <w:name w:val="toc 1"/>
    <w:basedOn w:val="Normal"/>
    <w:next w:val="Normal"/>
    <w:autoRedefine/>
    <w:uiPriority w:val="39"/>
    <w:rsid w:val="00FE0338"/>
    <w:pPr>
      <w:spacing w:after="0"/>
    </w:pPr>
    <w:rPr>
      <w:rFonts w:asciiTheme="minorHAnsi" w:hAnsiTheme="minorHAnsi"/>
      <w:b/>
      <w:sz w:val="24"/>
    </w:rPr>
  </w:style>
  <w:style w:type="paragraph" w:styleId="TOC2">
    <w:name w:val="toc 2"/>
    <w:basedOn w:val="Normal"/>
    <w:next w:val="Normal"/>
    <w:autoRedefine/>
    <w:uiPriority w:val="39"/>
    <w:rsid w:val="00FE0338"/>
    <w:pPr>
      <w:spacing w:before="0" w:after="0"/>
      <w:ind w:left="200"/>
    </w:pPr>
    <w:rPr>
      <w:rFonts w:asciiTheme="minorHAnsi" w:hAnsiTheme="minorHAnsi"/>
      <w:b/>
      <w:sz w:val="22"/>
      <w:szCs w:val="22"/>
    </w:rPr>
  </w:style>
  <w:style w:type="paragraph" w:styleId="TOC4">
    <w:name w:val="toc 4"/>
    <w:basedOn w:val="Normal"/>
    <w:next w:val="Normal"/>
    <w:autoRedefine/>
    <w:rsid w:val="00FE0338"/>
    <w:pPr>
      <w:spacing w:before="0" w:after="0"/>
      <w:ind w:left="600"/>
    </w:pPr>
    <w:rPr>
      <w:rFonts w:asciiTheme="minorHAnsi" w:hAnsiTheme="minorHAnsi"/>
      <w:szCs w:val="20"/>
    </w:rPr>
  </w:style>
  <w:style w:type="paragraph" w:styleId="TOC5">
    <w:name w:val="toc 5"/>
    <w:basedOn w:val="Normal"/>
    <w:next w:val="Normal"/>
    <w:autoRedefine/>
    <w:rsid w:val="00FE0338"/>
    <w:pPr>
      <w:spacing w:before="0" w:after="0"/>
      <w:ind w:left="800"/>
    </w:pPr>
    <w:rPr>
      <w:rFonts w:asciiTheme="minorHAnsi" w:hAnsiTheme="minorHAnsi"/>
      <w:szCs w:val="20"/>
    </w:rPr>
  </w:style>
  <w:style w:type="paragraph" w:styleId="TOC6">
    <w:name w:val="toc 6"/>
    <w:basedOn w:val="Normal"/>
    <w:next w:val="Normal"/>
    <w:autoRedefine/>
    <w:rsid w:val="00FE0338"/>
    <w:pPr>
      <w:spacing w:before="0" w:after="0"/>
      <w:ind w:left="1000"/>
    </w:pPr>
    <w:rPr>
      <w:rFonts w:asciiTheme="minorHAnsi" w:hAnsiTheme="minorHAnsi"/>
      <w:szCs w:val="20"/>
    </w:rPr>
  </w:style>
  <w:style w:type="paragraph" w:styleId="TOC7">
    <w:name w:val="toc 7"/>
    <w:basedOn w:val="Normal"/>
    <w:next w:val="Normal"/>
    <w:autoRedefine/>
    <w:rsid w:val="00FE0338"/>
    <w:pPr>
      <w:spacing w:before="0" w:after="0"/>
      <w:ind w:left="1200"/>
    </w:pPr>
    <w:rPr>
      <w:rFonts w:asciiTheme="minorHAnsi" w:hAnsiTheme="minorHAnsi"/>
      <w:szCs w:val="20"/>
    </w:rPr>
  </w:style>
  <w:style w:type="paragraph" w:styleId="TOC8">
    <w:name w:val="toc 8"/>
    <w:basedOn w:val="Normal"/>
    <w:next w:val="Normal"/>
    <w:autoRedefine/>
    <w:rsid w:val="00FE0338"/>
    <w:pPr>
      <w:spacing w:before="0" w:after="0"/>
      <w:ind w:left="1400"/>
    </w:pPr>
    <w:rPr>
      <w:rFonts w:asciiTheme="minorHAnsi" w:hAnsiTheme="minorHAnsi"/>
      <w:szCs w:val="20"/>
    </w:rPr>
  </w:style>
  <w:style w:type="paragraph" w:styleId="TOC9">
    <w:name w:val="toc 9"/>
    <w:basedOn w:val="Normal"/>
    <w:next w:val="Normal"/>
    <w:autoRedefine/>
    <w:rsid w:val="00FE0338"/>
    <w:pPr>
      <w:spacing w:before="0" w:after="0"/>
      <w:ind w:left="1600"/>
    </w:pPr>
    <w:rPr>
      <w:rFonts w:asciiTheme="minorHAnsi" w:hAnsiTheme="minorHAnsi"/>
      <w:szCs w:val="20"/>
    </w:rPr>
  </w:style>
  <w:style w:type="paragraph" w:styleId="CommentSubject">
    <w:name w:val="annotation subject"/>
    <w:basedOn w:val="CommentText"/>
    <w:next w:val="CommentText"/>
    <w:link w:val="CommentSubjectChar"/>
    <w:rsid w:val="00E7768A"/>
    <w:rPr>
      <w:rFonts w:eastAsiaTheme="minorEastAsia"/>
      <w:b/>
      <w:bCs/>
      <w:sz w:val="20"/>
      <w:szCs w:val="20"/>
      <w:lang w:eastAsia="ja-JP"/>
    </w:rPr>
  </w:style>
  <w:style w:type="character" w:customStyle="1" w:styleId="CommentSubjectChar">
    <w:name w:val="Comment Subject Char"/>
    <w:basedOn w:val="CommentTextChar"/>
    <w:link w:val="CommentSubject"/>
    <w:rsid w:val="00E7768A"/>
    <w:rPr>
      <w:rFonts w:ascii="Arial" w:eastAsia="Cambria" w:hAnsi="Arial"/>
      <w:b/>
      <w:bCs/>
      <w:sz w:val="24"/>
      <w:szCs w:val="24"/>
      <w:lang w:val="en-GB" w:eastAsia="en-US"/>
    </w:rPr>
  </w:style>
  <w:style w:type="paragraph" w:styleId="Revision">
    <w:name w:val="Revision"/>
    <w:hidden/>
    <w:rsid w:val="00800953"/>
    <w:rPr>
      <w:rFonts w:ascii="Arial" w:hAnsi="Arial"/>
      <w:szCs w:val="24"/>
      <w:lang w:val="en-GB"/>
    </w:rPr>
  </w:style>
  <w:style w:type="character" w:styleId="FollowedHyperlink">
    <w:name w:val="FollowedHyperlink"/>
    <w:basedOn w:val="DefaultParagraphFont"/>
    <w:rsid w:val="005C3FE7"/>
    <w:rPr>
      <w:color w:val="800080" w:themeColor="followedHyperlink"/>
      <w:u w:val="single"/>
    </w:rPr>
  </w:style>
  <w:style w:type="character" w:styleId="FootnoteReference">
    <w:name w:val="footnote reference"/>
    <w:basedOn w:val="DefaultParagraphFont"/>
    <w:unhideWhenUsed/>
    <w:rsid w:val="00F50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4525">
      <w:bodyDiv w:val="1"/>
      <w:marLeft w:val="0"/>
      <w:marRight w:val="0"/>
      <w:marTop w:val="0"/>
      <w:marBottom w:val="0"/>
      <w:divBdr>
        <w:top w:val="none" w:sz="0" w:space="0" w:color="auto"/>
        <w:left w:val="none" w:sz="0" w:space="0" w:color="auto"/>
        <w:bottom w:val="none" w:sz="0" w:space="0" w:color="auto"/>
        <w:right w:val="none" w:sz="0" w:space="0" w:color="auto"/>
      </w:divBdr>
    </w:div>
    <w:div w:id="46033515">
      <w:bodyDiv w:val="1"/>
      <w:marLeft w:val="0"/>
      <w:marRight w:val="0"/>
      <w:marTop w:val="0"/>
      <w:marBottom w:val="0"/>
      <w:divBdr>
        <w:top w:val="none" w:sz="0" w:space="0" w:color="auto"/>
        <w:left w:val="none" w:sz="0" w:space="0" w:color="auto"/>
        <w:bottom w:val="none" w:sz="0" w:space="0" w:color="auto"/>
        <w:right w:val="none" w:sz="0" w:space="0" w:color="auto"/>
      </w:divBdr>
    </w:div>
    <w:div w:id="63992344">
      <w:bodyDiv w:val="1"/>
      <w:marLeft w:val="0"/>
      <w:marRight w:val="0"/>
      <w:marTop w:val="0"/>
      <w:marBottom w:val="0"/>
      <w:divBdr>
        <w:top w:val="none" w:sz="0" w:space="0" w:color="auto"/>
        <w:left w:val="none" w:sz="0" w:space="0" w:color="auto"/>
        <w:bottom w:val="none" w:sz="0" w:space="0" w:color="auto"/>
        <w:right w:val="none" w:sz="0" w:space="0" w:color="auto"/>
      </w:divBdr>
    </w:div>
    <w:div w:id="112331279">
      <w:bodyDiv w:val="1"/>
      <w:marLeft w:val="0"/>
      <w:marRight w:val="0"/>
      <w:marTop w:val="0"/>
      <w:marBottom w:val="0"/>
      <w:divBdr>
        <w:top w:val="none" w:sz="0" w:space="0" w:color="auto"/>
        <w:left w:val="none" w:sz="0" w:space="0" w:color="auto"/>
        <w:bottom w:val="none" w:sz="0" w:space="0" w:color="auto"/>
        <w:right w:val="none" w:sz="0" w:space="0" w:color="auto"/>
      </w:divBdr>
    </w:div>
    <w:div w:id="278683467">
      <w:bodyDiv w:val="1"/>
      <w:marLeft w:val="0"/>
      <w:marRight w:val="0"/>
      <w:marTop w:val="0"/>
      <w:marBottom w:val="0"/>
      <w:divBdr>
        <w:top w:val="none" w:sz="0" w:space="0" w:color="auto"/>
        <w:left w:val="none" w:sz="0" w:space="0" w:color="auto"/>
        <w:bottom w:val="none" w:sz="0" w:space="0" w:color="auto"/>
        <w:right w:val="none" w:sz="0" w:space="0" w:color="auto"/>
      </w:divBdr>
    </w:div>
    <w:div w:id="370425524">
      <w:bodyDiv w:val="1"/>
      <w:marLeft w:val="0"/>
      <w:marRight w:val="0"/>
      <w:marTop w:val="0"/>
      <w:marBottom w:val="0"/>
      <w:divBdr>
        <w:top w:val="none" w:sz="0" w:space="0" w:color="auto"/>
        <w:left w:val="none" w:sz="0" w:space="0" w:color="auto"/>
        <w:bottom w:val="none" w:sz="0" w:space="0" w:color="auto"/>
        <w:right w:val="none" w:sz="0" w:space="0" w:color="auto"/>
      </w:divBdr>
    </w:div>
    <w:div w:id="470251500">
      <w:bodyDiv w:val="1"/>
      <w:marLeft w:val="0"/>
      <w:marRight w:val="0"/>
      <w:marTop w:val="0"/>
      <w:marBottom w:val="0"/>
      <w:divBdr>
        <w:top w:val="none" w:sz="0" w:space="0" w:color="auto"/>
        <w:left w:val="none" w:sz="0" w:space="0" w:color="auto"/>
        <w:bottom w:val="none" w:sz="0" w:space="0" w:color="auto"/>
        <w:right w:val="none" w:sz="0" w:space="0" w:color="auto"/>
      </w:divBdr>
    </w:div>
    <w:div w:id="494302918">
      <w:bodyDiv w:val="1"/>
      <w:marLeft w:val="0"/>
      <w:marRight w:val="0"/>
      <w:marTop w:val="0"/>
      <w:marBottom w:val="0"/>
      <w:divBdr>
        <w:top w:val="none" w:sz="0" w:space="0" w:color="auto"/>
        <w:left w:val="none" w:sz="0" w:space="0" w:color="auto"/>
        <w:bottom w:val="none" w:sz="0" w:space="0" w:color="auto"/>
        <w:right w:val="none" w:sz="0" w:space="0" w:color="auto"/>
      </w:divBdr>
    </w:div>
    <w:div w:id="544757920">
      <w:bodyDiv w:val="1"/>
      <w:marLeft w:val="0"/>
      <w:marRight w:val="0"/>
      <w:marTop w:val="0"/>
      <w:marBottom w:val="0"/>
      <w:divBdr>
        <w:top w:val="none" w:sz="0" w:space="0" w:color="auto"/>
        <w:left w:val="none" w:sz="0" w:space="0" w:color="auto"/>
        <w:bottom w:val="none" w:sz="0" w:space="0" w:color="auto"/>
        <w:right w:val="none" w:sz="0" w:space="0" w:color="auto"/>
      </w:divBdr>
    </w:div>
    <w:div w:id="658727692">
      <w:bodyDiv w:val="1"/>
      <w:marLeft w:val="0"/>
      <w:marRight w:val="0"/>
      <w:marTop w:val="0"/>
      <w:marBottom w:val="0"/>
      <w:divBdr>
        <w:top w:val="none" w:sz="0" w:space="0" w:color="auto"/>
        <w:left w:val="none" w:sz="0" w:space="0" w:color="auto"/>
        <w:bottom w:val="none" w:sz="0" w:space="0" w:color="auto"/>
        <w:right w:val="none" w:sz="0" w:space="0" w:color="auto"/>
      </w:divBdr>
    </w:div>
    <w:div w:id="661662441">
      <w:bodyDiv w:val="1"/>
      <w:marLeft w:val="0"/>
      <w:marRight w:val="0"/>
      <w:marTop w:val="0"/>
      <w:marBottom w:val="0"/>
      <w:divBdr>
        <w:top w:val="none" w:sz="0" w:space="0" w:color="auto"/>
        <w:left w:val="none" w:sz="0" w:space="0" w:color="auto"/>
        <w:bottom w:val="none" w:sz="0" w:space="0" w:color="auto"/>
        <w:right w:val="none" w:sz="0" w:space="0" w:color="auto"/>
      </w:divBdr>
    </w:div>
    <w:div w:id="1626540542">
      <w:bodyDiv w:val="1"/>
      <w:marLeft w:val="0"/>
      <w:marRight w:val="0"/>
      <w:marTop w:val="0"/>
      <w:marBottom w:val="0"/>
      <w:divBdr>
        <w:top w:val="none" w:sz="0" w:space="0" w:color="auto"/>
        <w:left w:val="none" w:sz="0" w:space="0" w:color="auto"/>
        <w:bottom w:val="none" w:sz="0" w:space="0" w:color="auto"/>
        <w:right w:val="none" w:sz="0" w:space="0" w:color="auto"/>
      </w:divBdr>
    </w:div>
    <w:div w:id="1787699387">
      <w:bodyDiv w:val="1"/>
      <w:marLeft w:val="0"/>
      <w:marRight w:val="0"/>
      <w:marTop w:val="0"/>
      <w:marBottom w:val="0"/>
      <w:divBdr>
        <w:top w:val="none" w:sz="0" w:space="0" w:color="auto"/>
        <w:left w:val="none" w:sz="0" w:space="0" w:color="auto"/>
        <w:bottom w:val="none" w:sz="0" w:space="0" w:color="auto"/>
        <w:right w:val="none" w:sz="0" w:space="0" w:color="auto"/>
      </w:divBdr>
    </w:div>
    <w:div w:id="1974284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ondermuhll@uicc.org"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Vanessa-March2016/Library/Group%20Containers/UBF8T346G9.Office/User%20Content.localized/Templates.localized/UICC_Word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0C6C-3CFD-1B43-A4FB-A3C72490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UICC_WordDoc.dotx</Template>
  <TotalTime>11</TotalTime>
  <Pages>2</Pages>
  <Words>1158</Words>
  <Characters>6604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UICC</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Von der Muhll</dc:creator>
  <cp:lastModifiedBy>Vanessa Von der Muhll</cp:lastModifiedBy>
  <cp:revision>3</cp:revision>
  <cp:lastPrinted>2016-05-21T13:42:00Z</cp:lastPrinted>
  <dcterms:created xsi:type="dcterms:W3CDTF">2016-05-22T19:58:00Z</dcterms:created>
  <dcterms:modified xsi:type="dcterms:W3CDTF">2016-05-22T19:59:00Z</dcterms:modified>
</cp:coreProperties>
</file>